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keepNext w:val="0"/>
        <w:keepLines w:val="0"/>
        <w:pageBreakBefore w:val="0"/>
        <w:widowControl/>
        <w:tabs>
          <w:tab w:val="right" w:leader="dot" w:pos="8777"/>
        </w:tabs>
        <w:kinsoku/>
        <w:wordWrap/>
        <w:overflowPunct/>
        <w:topLinePunct w:val="0"/>
        <w:autoSpaceDE/>
        <w:autoSpaceDN/>
        <w:bidi w:val="0"/>
        <w:adjustRightInd w:val="0"/>
        <w:snapToGrid w:val="0"/>
        <w:spacing w:before="0" w:after="0" w:line="800" w:lineRule="exact"/>
        <w:jc w:val="center"/>
        <w:textAlignment w:val="auto"/>
        <w:rPr>
          <w:rFonts w:hint="eastAsia" w:ascii="方正小标宋_GBK" w:hAnsi="方正小标宋_GBK" w:eastAsia="方正小标宋_GBK" w:cs="方正小标宋_GBK"/>
          <w:b/>
          <w:bCs/>
          <w:color w:val="auto"/>
          <w:sz w:val="52"/>
          <w:szCs w:val="52"/>
          <w:highlight w:val="none"/>
          <w:lang w:eastAsia="zh-CN"/>
        </w:rPr>
      </w:pPr>
    </w:p>
    <w:p>
      <w:pPr>
        <w:pStyle w:val="53"/>
        <w:keepNext w:val="0"/>
        <w:keepLines w:val="0"/>
        <w:pageBreakBefore w:val="0"/>
        <w:widowControl/>
        <w:tabs>
          <w:tab w:val="right" w:leader="dot" w:pos="8777"/>
        </w:tabs>
        <w:kinsoku/>
        <w:wordWrap/>
        <w:overflowPunct/>
        <w:topLinePunct w:val="0"/>
        <w:autoSpaceDE/>
        <w:autoSpaceDN/>
        <w:bidi w:val="0"/>
        <w:adjustRightInd w:val="0"/>
        <w:snapToGrid w:val="0"/>
        <w:spacing w:before="0" w:after="0" w:line="800" w:lineRule="exact"/>
        <w:jc w:val="center"/>
        <w:textAlignment w:val="auto"/>
        <w:rPr>
          <w:rFonts w:hint="eastAsia" w:ascii="方正小标宋_GBK" w:hAnsi="方正小标宋_GBK" w:eastAsia="方正小标宋_GBK" w:cs="方正小标宋_GBK"/>
          <w:b/>
          <w:bCs/>
          <w:color w:val="auto"/>
          <w:sz w:val="52"/>
          <w:szCs w:val="52"/>
          <w:highlight w:val="none"/>
          <w:lang w:eastAsia="zh-CN"/>
        </w:rPr>
      </w:pPr>
    </w:p>
    <w:p>
      <w:pPr>
        <w:pStyle w:val="53"/>
        <w:keepNext w:val="0"/>
        <w:keepLines w:val="0"/>
        <w:pageBreakBefore w:val="0"/>
        <w:widowControl/>
        <w:tabs>
          <w:tab w:val="right" w:leader="dot" w:pos="8777"/>
        </w:tabs>
        <w:kinsoku/>
        <w:wordWrap/>
        <w:overflowPunct/>
        <w:topLinePunct w:val="0"/>
        <w:autoSpaceDE/>
        <w:autoSpaceDN/>
        <w:bidi w:val="0"/>
        <w:adjustRightInd w:val="0"/>
        <w:snapToGrid w:val="0"/>
        <w:spacing w:before="0" w:after="0" w:line="800" w:lineRule="exact"/>
        <w:jc w:val="center"/>
        <w:textAlignment w:val="auto"/>
        <w:rPr>
          <w:rFonts w:hint="eastAsia" w:ascii="方正小标宋_GBK" w:hAnsi="方正小标宋_GBK" w:eastAsia="方正小标宋_GBK" w:cs="方正小标宋_GBK"/>
          <w:b/>
          <w:bCs/>
          <w:color w:val="auto"/>
          <w:sz w:val="52"/>
          <w:szCs w:val="52"/>
          <w:highlight w:val="none"/>
          <w:lang w:eastAsia="zh-CN"/>
        </w:rPr>
      </w:pPr>
      <w:r>
        <w:rPr>
          <w:rFonts w:hint="eastAsia" w:ascii="方正小标宋_GBK" w:hAnsi="方正小标宋_GBK" w:eastAsia="方正小标宋_GBK" w:cs="方正小标宋_GBK"/>
          <w:b/>
          <w:bCs/>
          <w:color w:val="auto"/>
          <w:sz w:val="52"/>
          <w:szCs w:val="52"/>
          <w:highlight w:val="none"/>
          <w:lang w:eastAsia="zh-CN"/>
        </w:rPr>
        <w:t>云南农垦高原特色农业有限公司</w:t>
      </w:r>
    </w:p>
    <w:p>
      <w:pPr>
        <w:keepNext w:val="0"/>
        <w:keepLines w:val="0"/>
        <w:pageBreakBefore w:val="0"/>
        <w:widowControl/>
        <w:kinsoku/>
        <w:wordWrap/>
        <w:overflowPunct/>
        <w:topLinePunct w:val="0"/>
        <w:autoSpaceDE/>
        <w:autoSpaceDN/>
        <w:bidi w:val="0"/>
        <w:spacing w:line="800" w:lineRule="exact"/>
        <w:jc w:val="center"/>
        <w:textAlignment w:val="auto"/>
        <w:rPr>
          <w:rFonts w:hint="eastAsia" w:ascii="方正小标宋_GBK" w:hAnsi="方正小标宋_GBK" w:eastAsia="方正小标宋_GBK" w:cs="方正小标宋_GBK"/>
          <w:b/>
          <w:bCs/>
          <w:color w:val="auto"/>
          <w:sz w:val="52"/>
          <w:szCs w:val="52"/>
          <w:highlight w:val="none"/>
          <w:lang w:eastAsia="zh-CN"/>
        </w:rPr>
      </w:pPr>
      <w:r>
        <w:rPr>
          <w:rFonts w:hint="eastAsia" w:ascii="方正小标宋_GBK" w:hAnsi="方正小标宋_GBK" w:eastAsia="方正小标宋_GBK" w:cs="方正小标宋_GBK"/>
          <w:b/>
          <w:bCs/>
          <w:color w:val="auto"/>
          <w:sz w:val="52"/>
          <w:szCs w:val="52"/>
          <w:highlight w:val="none"/>
          <w:lang w:eastAsia="zh-CN"/>
        </w:rPr>
        <w:t>南亚东南亚国家商品展暨投资贸易</w:t>
      </w:r>
    </w:p>
    <w:p>
      <w:pPr>
        <w:keepNext w:val="0"/>
        <w:keepLines w:val="0"/>
        <w:pageBreakBefore w:val="0"/>
        <w:widowControl/>
        <w:kinsoku/>
        <w:wordWrap/>
        <w:overflowPunct/>
        <w:topLinePunct w:val="0"/>
        <w:autoSpaceDE/>
        <w:autoSpaceDN/>
        <w:bidi w:val="0"/>
        <w:spacing w:line="800" w:lineRule="exact"/>
        <w:jc w:val="center"/>
        <w:textAlignment w:val="auto"/>
        <w:rPr>
          <w:rFonts w:hint="eastAsia"/>
          <w:color w:val="auto"/>
          <w:sz w:val="36"/>
          <w:szCs w:val="36"/>
          <w:highlight w:val="none"/>
          <w:lang w:eastAsia="zh-CN"/>
        </w:rPr>
      </w:pPr>
      <w:r>
        <w:rPr>
          <w:rFonts w:hint="eastAsia" w:ascii="方正小标宋_GBK" w:hAnsi="方正小标宋_GBK" w:eastAsia="方正小标宋_GBK" w:cs="方正小标宋_GBK"/>
          <w:b/>
          <w:bCs/>
          <w:color w:val="auto"/>
          <w:sz w:val="52"/>
          <w:szCs w:val="52"/>
          <w:highlight w:val="none"/>
          <w:lang w:eastAsia="zh-CN"/>
        </w:rPr>
        <w:t>洽谈会展厅搭建项目</w:t>
      </w:r>
    </w:p>
    <w:p>
      <w:pPr>
        <w:rPr>
          <w:rFonts w:hint="eastAsia"/>
          <w:color w:val="auto"/>
          <w:sz w:val="36"/>
          <w:szCs w:val="36"/>
          <w:highlight w:val="none"/>
          <w:lang w:eastAsia="zh-CN"/>
        </w:rPr>
      </w:pPr>
    </w:p>
    <w:p>
      <w:pPr>
        <w:rPr>
          <w:rFonts w:hint="eastAsia"/>
          <w:color w:val="auto"/>
          <w:sz w:val="36"/>
          <w:szCs w:val="36"/>
          <w:highlight w:val="none"/>
          <w:lang w:eastAsia="zh-CN"/>
        </w:rPr>
      </w:pPr>
    </w:p>
    <w:p>
      <w:pPr>
        <w:rPr>
          <w:rFonts w:hint="eastAsia"/>
          <w:color w:val="auto"/>
          <w:sz w:val="36"/>
          <w:szCs w:val="36"/>
          <w:highlight w:val="none"/>
          <w:lang w:eastAsia="zh-CN"/>
        </w:rPr>
      </w:pPr>
    </w:p>
    <w:p>
      <w:pPr>
        <w:rPr>
          <w:rFonts w:hint="eastAsia"/>
          <w:color w:val="auto"/>
          <w:sz w:val="36"/>
          <w:szCs w:val="36"/>
          <w:highlight w:val="none"/>
          <w:lang w:eastAsia="zh-CN"/>
        </w:rPr>
      </w:pPr>
    </w:p>
    <w:p>
      <w:pPr>
        <w:rPr>
          <w:rFonts w:hint="eastAsia"/>
          <w:color w:val="auto"/>
          <w:sz w:val="36"/>
          <w:szCs w:val="36"/>
          <w:highlight w:val="none"/>
          <w:lang w:eastAsia="zh-CN"/>
        </w:rPr>
      </w:pPr>
    </w:p>
    <w:p>
      <w:pPr>
        <w:rPr>
          <w:rFonts w:hint="eastAsia"/>
          <w:color w:val="auto"/>
          <w:sz w:val="36"/>
          <w:szCs w:val="36"/>
          <w:highlight w:val="none"/>
          <w:lang w:eastAsia="zh-CN"/>
        </w:rPr>
      </w:pPr>
    </w:p>
    <w:p>
      <w:pPr>
        <w:rPr>
          <w:rFonts w:hint="eastAsia"/>
          <w:color w:val="auto"/>
          <w:sz w:val="36"/>
          <w:szCs w:val="36"/>
          <w:highlight w:val="none"/>
          <w:lang w:eastAsia="zh-CN"/>
        </w:rPr>
      </w:pPr>
    </w:p>
    <w:p>
      <w:pPr>
        <w:jc w:val="center"/>
        <w:rPr>
          <w:rFonts w:hint="eastAsia"/>
          <w:color w:val="auto"/>
          <w:sz w:val="36"/>
          <w:szCs w:val="36"/>
          <w:highlight w:val="none"/>
          <w:lang w:eastAsia="zh-CN"/>
        </w:rPr>
      </w:pPr>
      <w:r>
        <w:rPr>
          <w:rFonts w:hint="eastAsia" w:ascii="方正小标宋_GBK" w:hAnsi="方正小标宋_GBK" w:eastAsia="方正小标宋_GBK" w:cs="方正小标宋_GBK"/>
          <w:color w:val="auto"/>
          <w:sz w:val="48"/>
          <w:szCs w:val="48"/>
          <w:highlight w:val="none"/>
          <w:lang w:eastAsia="zh-CN"/>
        </w:rPr>
        <w:t>竞争性谈判文件</w:t>
      </w:r>
    </w:p>
    <w:p>
      <w:pPr>
        <w:jc w:val="center"/>
        <w:rPr>
          <w:rFonts w:hint="eastAsia"/>
          <w:color w:val="auto"/>
          <w:sz w:val="36"/>
          <w:szCs w:val="36"/>
          <w:highlight w:val="none"/>
          <w:lang w:val="en-US" w:eastAsia="zh-CN"/>
        </w:rPr>
      </w:pPr>
      <w:r>
        <w:rPr>
          <w:rFonts w:hint="eastAsia"/>
          <w:color w:val="auto"/>
          <w:sz w:val="36"/>
          <w:szCs w:val="36"/>
          <w:highlight w:val="none"/>
          <w:lang w:eastAsia="zh-CN"/>
        </w:rPr>
        <w:t>招标编号：</w:t>
      </w:r>
      <w:r>
        <w:rPr>
          <w:rFonts w:hint="eastAsia"/>
          <w:color w:val="auto"/>
          <w:sz w:val="36"/>
          <w:szCs w:val="36"/>
          <w:highlight w:val="none"/>
          <w:lang w:val="en-US" w:eastAsia="zh-CN"/>
        </w:rPr>
        <w:t>JZXTP-2019-05-22</w:t>
      </w: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color w:val="auto"/>
          <w:sz w:val="36"/>
          <w:szCs w:val="36"/>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采购单位：云南农垦高原特色农业有限公司</w:t>
      </w:r>
    </w:p>
    <w:p>
      <w:pPr>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2019年5月22日</w:t>
      </w:r>
    </w:p>
    <w:p>
      <w:pPr>
        <w:pStyle w:val="53"/>
        <w:tabs>
          <w:tab w:val="right" w:leader="dot" w:pos="8777"/>
        </w:tabs>
        <w:kinsoku/>
        <w:wordWrap/>
        <w:bidi w:val="0"/>
        <w:adjustRightInd w:val="0"/>
        <w:snapToGrid w:val="0"/>
        <w:spacing w:before="0" w:after="0" w:line="360" w:lineRule="exact"/>
        <w:jc w:val="center"/>
        <w:rPr>
          <w:rFonts w:hint="eastAsia"/>
          <w:color w:val="auto"/>
          <w:sz w:val="36"/>
          <w:szCs w:val="36"/>
          <w:highlight w:val="none"/>
        </w:rPr>
        <w:sectPr>
          <w:headerReference r:id="rId3" w:type="default"/>
          <w:footerReference r:id="rId4" w:type="default"/>
          <w:footerReference r:id="rId5" w:type="even"/>
          <w:pgSz w:w="11906" w:h="16838"/>
          <w:pgMar w:top="1418" w:right="1418" w:bottom="1418" w:left="1701" w:header="851" w:footer="992" w:gutter="0"/>
          <w:pgNumType w:fmt="decimal" w:start="1"/>
          <w:cols w:space="720" w:num="1"/>
          <w:docGrid w:linePitch="312" w:charSpace="0"/>
        </w:sectPr>
      </w:pPr>
    </w:p>
    <w:p>
      <w:pPr>
        <w:pStyle w:val="53"/>
        <w:tabs>
          <w:tab w:val="right" w:leader="dot" w:pos="8777"/>
        </w:tabs>
        <w:kinsoku/>
        <w:wordWrap/>
        <w:bidi w:val="0"/>
        <w:adjustRightInd w:val="0"/>
        <w:snapToGrid w:val="0"/>
        <w:spacing w:before="0" w:after="0" w:line="360" w:lineRule="exact"/>
        <w:jc w:val="center"/>
        <w:rPr>
          <w:rFonts w:ascii="楷体_GB2312" w:eastAsia="楷体_GB2312"/>
          <w:b w:val="0"/>
          <w:color w:val="auto"/>
          <w:sz w:val="28"/>
          <w:szCs w:val="28"/>
          <w:highlight w:val="none"/>
        </w:rPr>
      </w:pPr>
      <w:r>
        <w:rPr>
          <w:rFonts w:hint="eastAsia"/>
          <w:color w:val="auto"/>
          <w:sz w:val="36"/>
          <w:szCs w:val="36"/>
          <w:highlight w:val="none"/>
        </w:rPr>
        <w:t>目 录</w:t>
      </w:r>
      <w:bookmarkStart w:id="0" w:name="_Toc125530876"/>
      <w:bookmarkStart w:id="1" w:name="_Toc119402772"/>
      <w:r>
        <w:rPr>
          <w:rFonts w:hint="eastAsia" w:ascii="楷体_GB2312" w:eastAsia="楷体_GB2312"/>
          <w:b w:val="0"/>
          <w:color w:val="auto"/>
          <w:sz w:val="28"/>
          <w:szCs w:val="28"/>
          <w:highlight w:val="none"/>
        </w:rPr>
        <w:fldChar w:fldCharType="begin"/>
      </w:r>
      <w:r>
        <w:rPr>
          <w:rFonts w:hint="eastAsia" w:ascii="楷体_GB2312" w:eastAsia="楷体_GB2312"/>
          <w:b w:val="0"/>
          <w:color w:val="auto"/>
          <w:sz w:val="28"/>
          <w:szCs w:val="28"/>
          <w:highlight w:val="none"/>
        </w:rPr>
        <w:instrText xml:space="preserve"> TOC \o "1-2" \h \z \u </w:instrText>
      </w:r>
      <w:r>
        <w:rPr>
          <w:rFonts w:hint="eastAsia" w:ascii="楷体_GB2312" w:eastAsia="楷体_GB2312"/>
          <w:b w:val="0"/>
          <w:color w:val="auto"/>
          <w:sz w:val="28"/>
          <w:szCs w:val="28"/>
          <w:highlight w:val="none"/>
        </w:rPr>
        <w:fldChar w:fldCharType="separate"/>
      </w:r>
    </w:p>
    <w:p>
      <w:pPr>
        <w:pStyle w:val="53"/>
        <w:tabs>
          <w:tab w:val="right" w:leader="dot" w:pos="8777"/>
        </w:tabs>
        <w:kinsoku/>
        <w:wordWrap/>
        <w:bidi w:val="0"/>
        <w:spacing w:line="360" w:lineRule="exact"/>
        <w:rPr>
          <w:rFonts w:ascii="楷体_GB2312" w:eastAsia="楷体_GB2312" w:cs="黑体"/>
          <w:b w:val="0"/>
          <w:bCs w:val="0"/>
          <w:caps w:val="0"/>
          <w:color w:val="auto"/>
          <w:kern w:val="2"/>
          <w:sz w:val="28"/>
          <w:szCs w:val="28"/>
          <w:highlight w:val="none"/>
        </w:rPr>
      </w:pPr>
      <w:r>
        <w:rPr>
          <w:color w:val="auto"/>
          <w:highlight w:val="none"/>
        </w:rPr>
        <w:fldChar w:fldCharType="begin"/>
      </w:r>
      <w:r>
        <w:rPr>
          <w:color w:val="auto"/>
          <w:highlight w:val="none"/>
        </w:rPr>
        <w:instrText xml:space="preserve"> HYPERLINK \l "_Toc431142316" </w:instrText>
      </w:r>
      <w:r>
        <w:rPr>
          <w:color w:val="auto"/>
          <w:highlight w:val="none"/>
        </w:rPr>
        <w:fldChar w:fldCharType="separate"/>
      </w:r>
      <w:r>
        <w:rPr>
          <w:rStyle w:val="90"/>
          <w:rFonts w:hint="eastAsia" w:ascii="楷体_GB2312" w:hAnsi="仿宋" w:eastAsia="楷体_GB2312"/>
          <w:b w:val="0"/>
          <w:color w:val="auto"/>
          <w:sz w:val="28"/>
          <w:szCs w:val="28"/>
          <w:highlight w:val="none"/>
        </w:rPr>
        <w:t>第一章  竞争性谈判公告</w:t>
      </w:r>
      <w:r>
        <w:rPr>
          <w:rFonts w:hint="eastAsia" w:ascii="楷体_GB2312" w:eastAsia="楷体_GB2312"/>
          <w:b w:val="0"/>
          <w:color w:val="auto"/>
          <w:sz w:val="28"/>
          <w:szCs w:val="28"/>
          <w:highlight w:val="none"/>
        </w:rPr>
        <w:tab/>
      </w:r>
      <w:r>
        <w:rPr>
          <w:rFonts w:hint="eastAsia" w:ascii="楷体_GB2312" w:eastAsia="楷体_GB2312"/>
          <w:b w:val="0"/>
          <w:color w:val="auto"/>
          <w:sz w:val="28"/>
          <w:szCs w:val="28"/>
          <w:highlight w:val="none"/>
        </w:rPr>
        <w:fldChar w:fldCharType="begin"/>
      </w:r>
      <w:r>
        <w:rPr>
          <w:rFonts w:hint="eastAsia" w:ascii="楷体_GB2312" w:eastAsia="楷体_GB2312"/>
          <w:b w:val="0"/>
          <w:color w:val="auto"/>
          <w:sz w:val="28"/>
          <w:szCs w:val="28"/>
          <w:highlight w:val="none"/>
        </w:rPr>
        <w:instrText xml:space="preserve"> PAGEREF _Toc431142316 \h </w:instrText>
      </w:r>
      <w:r>
        <w:rPr>
          <w:rFonts w:hint="eastAsia" w:ascii="楷体_GB2312" w:eastAsia="楷体_GB2312"/>
          <w:b w:val="0"/>
          <w:color w:val="auto"/>
          <w:sz w:val="28"/>
          <w:szCs w:val="28"/>
          <w:highlight w:val="none"/>
        </w:rPr>
        <w:fldChar w:fldCharType="separate"/>
      </w:r>
      <w:r>
        <w:rPr>
          <w:rFonts w:hint="eastAsia" w:ascii="楷体_GB2312" w:eastAsia="楷体_GB2312"/>
          <w:b w:val="0"/>
          <w:color w:val="auto"/>
          <w:sz w:val="28"/>
          <w:szCs w:val="28"/>
          <w:highlight w:val="none"/>
        </w:rPr>
        <w:t>2</w:t>
      </w:r>
      <w:r>
        <w:rPr>
          <w:rFonts w:hint="eastAsia" w:ascii="楷体_GB2312" w:eastAsia="楷体_GB2312"/>
          <w:b w:val="0"/>
          <w:color w:val="auto"/>
          <w:sz w:val="28"/>
          <w:szCs w:val="28"/>
          <w:highlight w:val="none"/>
        </w:rPr>
        <w:fldChar w:fldCharType="end"/>
      </w:r>
      <w:r>
        <w:rPr>
          <w:rFonts w:hint="eastAsia" w:ascii="楷体_GB2312" w:eastAsia="楷体_GB2312"/>
          <w:b w:val="0"/>
          <w:color w:val="auto"/>
          <w:sz w:val="28"/>
          <w:szCs w:val="28"/>
          <w:highlight w:val="none"/>
        </w:rPr>
        <w:fldChar w:fldCharType="end"/>
      </w:r>
    </w:p>
    <w:p>
      <w:pPr>
        <w:pStyle w:val="53"/>
        <w:tabs>
          <w:tab w:val="right" w:leader="dot" w:pos="8777"/>
        </w:tabs>
        <w:kinsoku/>
        <w:wordWrap/>
        <w:bidi w:val="0"/>
        <w:spacing w:line="360" w:lineRule="exact"/>
        <w:rPr>
          <w:rFonts w:ascii="楷体_GB2312" w:eastAsia="楷体_GB2312" w:cs="黑体"/>
          <w:b w:val="0"/>
          <w:bCs w:val="0"/>
          <w:caps w:val="0"/>
          <w:color w:val="auto"/>
          <w:kern w:val="2"/>
          <w:sz w:val="28"/>
          <w:szCs w:val="28"/>
          <w:highlight w:val="none"/>
        </w:rPr>
      </w:pPr>
      <w:r>
        <w:rPr>
          <w:color w:val="auto"/>
          <w:highlight w:val="none"/>
        </w:rPr>
        <w:fldChar w:fldCharType="begin"/>
      </w:r>
      <w:r>
        <w:rPr>
          <w:color w:val="auto"/>
          <w:highlight w:val="none"/>
        </w:rPr>
        <w:instrText xml:space="preserve"> HYPERLINK \l "_Toc431142317" </w:instrText>
      </w:r>
      <w:r>
        <w:rPr>
          <w:color w:val="auto"/>
          <w:highlight w:val="none"/>
        </w:rPr>
        <w:fldChar w:fldCharType="separate"/>
      </w:r>
      <w:r>
        <w:rPr>
          <w:rStyle w:val="90"/>
          <w:rFonts w:hint="eastAsia" w:ascii="楷体_GB2312" w:hAnsi="仿宋" w:eastAsia="楷体_GB2312"/>
          <w:b w:val="0"/>
          <w:color w:val="auto"/>
          <w:sz w:val="28"/>
          <w:szCs w:val="28"/>
          <w:highlight w:val="none"/>
        </w:rPr>
        <w:t>第二章 谈判须知及谈判须知前附表</w:t>
      </w:r>
      <w:r>
        <w:rPr>
          <w:rFonts w:hint="eastAsia" w:ascii="楷体_GB2312" w:eastAsia="楷体_GB2312"/>
          <w:b w:val="0"/>
          <w:color w:val="auto"/>
          <w:sz w:val="28"/>
          <w:szCs w:val="28"/>
          <w:highlight w:val="none"/>
        </w:rPr>
        <w:tab/>
      </w:r>
      <w:r>
        <w:rPr>
          <w:rFonts w:hint="eastAsia" w:ascii="楷体_GB2312" w:eastAsia="楷体_GB2312"/>
          <w:b w:val="0"/>
          <w:color w:val="auto"/>
          <w:sz w:val="28"/>
          <w:szCs w:val="28"/>
          <w:highlight w:val="none"/>
        </w:rPr>
        <w:fldChar w:fldCharType="begin"/>
      </w:r>
      <w:r>
        <w:rPr>
          <w:rFonts w:hint="eastAsia" w:ascii="楷体_GB2312" w:eastAsia="楷体_GB2312"/>
          <w:b w:val="0"/>
          <w:color w:val="auto"/>
          <w:sz w:val="28"/>
          <w:szCs w:val="28"/>
          <w:highlight w:val="none"/>
        </w:rPr>
        <w:instrText xml:space="preserve"> PAGEREF _Toc431142317 \h </w:instrText>
      </w:r>
      <w:r>
        <w:rPr>
          <w:rFonts w:hint="eastAsia" w:ascii="楷体_GB2312" w:eastAsia="楷体_GB2312"/>
          <w:b w:val="0"/>
          <w:color w:val="auto"/>
          <w:sz w:val="28"/>
          <w:szCs w:val="28"/>
          <w:highlight w:val="none"/>
        </w:rPr>
        <w:fldChar w:fldCharType="separate"/>
      </w:r>
      <w:r>
        <w:rPr>
          <w:rFonts w:hint="eastAsia" w:ascii="楷体_GB2312" w:eastAsia="楷体_GB2312"/>
          <w:b w:val="0"/>
          <w:color w:val="auto"/>
          <w:sz w:val="28"/>
          <w:szCs w:val="28"/>
          <w:highlight w:val="none"/>
        </w:rPr>
        <w:t>4</w:t>
      </w:r>
      <w:r>
        <w:rPr>
          <w:rFonts w:hint="eastAsia" w:ascii="楷体_GB2312" w:eastAsia="楷体_GB2312"/>
          <w:b w:val="0"/>
          <w:color w:val="auto"/>
          <w:sz w:val="28"/>
          <w:szCs w:val="28"/>
          <w:highlight w:val="none"/>
        </w:rPr>
        <w:fldChar w:fldCharType="end"/>
      </w:r>
      <w:r>
        <w:rPr>
          <w:rFonts w:hint="eastAsia" w:ascii="楷体_GB2312" w:eastAsia="楷体_GB2312"/>
          <w:b w:val="0"/>
          <w:color w:val="auto"/>
          <w:sz w:val="28"/>
          <w:szCs w:val="28"/>
          <w:highlight w:val="none"/>
        </w:rPr>
        <w:fldChar w:fldCharType="end"/>
      </w:r>
    </w:p>
    <w:p>
      <w:pPr>
        <w:pStyle w:val="53"/>
        <w:tabs>
          <w:tab w:val="right" w:leader="dot" w:pos="8777"/>
        </w:tabs>
        <w:kinsoku/>
        <w:wordWrap/>
        <w:bidi w:val="0"/>
        <w:spacing w:line="360" w:lineRule="exact"/>
        <w:rPr>
          <w:rFonts w:ascii="楷体_GB2312" w:eastAsia="楷体_GB2312" w:cs="黑体"/>
          <w:b w:val="0"/>
          <w:bCs w:val="0"/>
          <w:caps w:val="0"/>
          <w:color w:val="auto"/>
          <w:kern w:val="2"/>
          <w:sz w:val="28"/>
          <w:szCs w:val="28"/>
          <w:highlight w:val="none"/>
        </w:rPr>
      </w:pPr>
      <w:r>
        <w:rPr>
          <w:color w:val="auto"/>
          <w:highlight w:val="none"/>
        </w:rPr>
        <w:fldChar w:fldCharType="begin"/>
      </w:r>
      <w:r>
        <w:rPr>
          <w:color w:val="auto"/>
          <w:highlight w:val="none"/>
        </w:rPr>
        <w:instrText xml:space="preserve"> HYPERLINK \l "_Toc431142318" </w:instrText>
      </w:r>
      <w:r>
        <w:rPr>
          <w:color w:val="auto"/>
          <w:highlight w:val="none"/>
        </w:rPr>
        <w:fldChar w:fldCharType="separate"/>
      </w:r>
      <w:r>
        <w:rPr>
          <w:rStyle w:val="90"/>
          <w:rFonts w:hint="eastAsia" w:ascii="楷体_GB2312" w:hAnsi="仿宋" w:eastAsia="楷体_GB2312"/>
          <w:b w:val="0"/>
          <w:color w:val="auto"/>
          <w:sz w:val="28"/>
          <w:szCs w:val="28"/>
          <w:highlight w:val="none"/>
        </w:rPr>
        <w:t>第三章 合同书格式</w:t>
      </w:r>
      <w:r>
        <w:rPr>
          <w:rFonts w:hint="eastAsia" w:ascii="楷体_GB2312" w:eastAsia="楷体_GB2312"/>
          <w:b w:val="0"/>
          <w:color w:val="auto"/>
          <w:sz w:val="28"/>
          <w:szCs w:val="28"/>
          <w:highlight w:val="none"/>
        </w:rPr>
        <w:tab/>
      </w:r>
      <w:r>
        <w:rPr>
          <w:rFonts w:hint="eastAsia" w:ascii="楷体_GB2312" w:eastAsia="楷体_GB2312"/>
          <w:b w:val="0"/>
          <w:color w:val="auto"/>
          <w:sz w:val="28"/>
          <w:szCs w:val="28"/>
          <w:highlight w:val="none"/>
        </w:rPr>
        <w:fldChar w:fldCharType="begin"/>
      </w:r>
      <w:r>
        <w:rPr>
          <w:rFonts w:hint="eastAsia" w:ascii="楷体_GB2312" w:eastAsia="楷体_GB2312"/>
          <w:b w:val="0"/>
          <w:color w:val="auto"/>
          <w:sz w:val="28"/>
          <w:szCs w:val="28"/>
          <w:highlight w:val="none"/>
        </w:rPr>
        <w:instrText xml:space="preserve"> PAGEREF _Toc431142318 \h </w:instrText>
      </w:r>
      <w:r>
        <w:rPr>
          <w:rFonts w:hint="eastAsia" w:ascii="楷体_GB2312" w:eastAsia="楷体_GB2312"/>
          <w:b w:val="0"/>
          <w:color w:val="auto"/>
          <w:sz w:val="28"/>
          <w:szCs w:val="28"/>
          <w:highlight w:val="none"/>
        </w:rPr>
        <w:fldChar w:fldCharType="separate"/>
      </w:r>
      <w:r>
        <w:rPr>
          <w:rFonts w:hint="eastAsia" w:ascii="楷体_GB2312" w:eastAsia="楷体_GB2312"/>
          <w:b w:val="0"/>
          <w:color w:val="auto"/>
          <w:sz w:val="28"/>
          <w:szCs w:val="28"/>
          <w:highlight w:val="none"/>
        </w:rPr>
        <w:t>14</w:t>
      </w:r>
      <w:r>
        <w:rPr>
          <w:rFonts w:hint="eastAsia" w:ascii="楷体_GB2312" w:eastAsia="楷体_GB2312"/>
          <w:b w:val="0"/>
          <w:color w:val="auto"/>
          <w:sz w:val="28"/>
          <w:szCs w:val="28"/>
          <w:highlight w:val="none"/>
        </w:rPr>
        <w:fldChar w:fldCharType="end"/>
      </w:r>
      <w:r>
        <w:rPr>
          <w:rFonts w:hint="eastAsia" w:ascii="楷体_GB2312" w:eastAsia="楷体_GB2312"/>
          <w:b w:val="0"/>
          <w:color w:val="auto"/>
          <w:sz w:val="28"/>
          <w:szCs w:val="28"/>
          <w:highlight w:val="none"/>
        </w:rPr>
        <w:fldChar w:fldCharType="end"/>
      </w:r>
    </w:p>
    <w:p>
      <w:pPr>
        <w:pStyle w:val="53"/>
        <w:tabs>
          <w:tab w:val="right" w:leader="dot" w:pos="8777"/>
        </w:tabs>
        <w:kinsoku/>
        <w:wordWrap/>
        <w:bidi w:val="0"/>
        <w:spacing w:line="360" w:lineRule="exact"/>
        <w:rPr>
          <w:color w:val="auto"/>
          <w:highlight w:val="none"/>
        </w:rPr>
      </w:pPr>
      <w:r>
        <w:rPr>
          <w:color w:val="auto"/>
          <w:highlight w:val="none"/>
        </w:rPr>
        <w:fldChar w:fldCharType="begin"/>
      </w:r>
      <w:r>
        <w:rPr>
          <w:color w:val="auto"/>
          <w:highlight w:val="none"/>
        </w:rPr>
        <w:instrText xml:space="preserve"> HYPERLINK \l "_Toc431142322" </w:instrText>
      </w:r>
      <w:r>
        <w:rPr>
          <w:color w:val="auto"/>
          <w:highlight w:val="none"/>
        </w:rPr>
        <w:fldChar w:fldCharType="separate"/>
      </w:r>
      <w:r>
        <w:rPr>
          <w:rStyle w:val="90"/>
          <w:rFonts w:hint="eastAsia" w:ascii="楷体_GB2312" w:hAnsi="仿宋" w:eastAsia="楷体_GB2312"/>
          <w:b w:val="0"/>
          <w:color w:val="auto"/>
          <w:sz w:val="28"/>
          <w:szCs w:val="28"/>
          <w:highlight w:val="none"/>
        </w:rPr>
        <w:t>第四章 响应文件格式</w:t>
      </w:r>
      <w:r>
        <w:rPr>
          <w:rFonts w:hint="eastAsia" w:ascii="楷体_GB2312" w:eastAsia="楷体_GB2312"/>
          <w:b w:val="0"/>
          <w:color w:val="auto"/>
          <w:sz w:val="28"/>
          <w:szCs w:val="28"/>
          <w:highlight w:val="none"/>
        </w:rPr>
        <w:tab/>
      </w:r>
      <w:r>
        <w:rPr>
          <w:rFonts w:hint="eastAsia" w:ascii="楷体_GB2312" w:eastAsia="楷体_GB2312"/>
          <w:b w:val="0"/>
          <w:color w:val="auto"/>
          <w:sz w:val="28"/>
          <w:szCs w:val="28"/>
          <w:highlight w:val="none"/>
        </w:rPr>
        <w:t>30</w:t>
      </w:r>
      <w:r>
        <w:rPr>
          <w:rFonts w:hint="eastAsia" w:ascii="楷体_GB2312" w:eastAsia="楷体_GB2312"/>
          <w:b w:val="0"/>
          <w:color w:val="auto"/>
          <w:sz w:val="28"/>
          <w:szCs w:val="28"/>
          <w:highlight w:val="none"/>
        </w:rPr>
        <w:fldChar w:fldCharType="end"/>
      </w:r>
    </w:p>
    <w:p>
      <w:pPr>
        <w:pStyle w:val="53"/>
        <w:tabs>
          <w:tab w:val="right" w:leader="dot" w:pos="8777"/>
        </w:tabs>
        <w:kinsoku/>
        <w:wordWrap/>
        <w:bidi w:val="0"/>
        <w:spacing w:line="360" w:lineRule="exact"/>
        <w:rPr>
          <w:rFonts w:ascii="楷体_GB2312" w:eastAsia="楷体_GB2312" w:cs="黑体"/>
          <w:b w:val="0"/>
          <w:bCs w:val="0"/>
          <w:caps w:val="0"/>
          <w:color w:val="auto"/>
          <w:kern w:val="2"/>
          <w:sz w:val="28"/>
          <w:szCs w:val="28"/>
          <w:highlight w:val="none"/>
        </w:rPr>
      </w:pPr>
      <w:r>
        <w:rPr>
          <w:color w:val="auto"/>
          <w:highlight w:val="none"/>
        </w:rPr>
        <w:fldChar w:fldCharType="begin"/>
      </w:r>
      <w:r>
        <w:rPr>
          <w:color w:val="auto"/>
          <w:highlight w:val="none"/>
        </w:rPr>
        <w:instrText xml:space="preserve"> HYPERLINK \l "_Toc431142323" </w:instrText>
      </w:r>
      <w:r>
        <w:rPr>
          <w:color w:val="auto"/>
          <w:highlight w:val="none"/>
        </w:rPr>
        <w:fldChar w:fldCharType="separate"/>
      </w:r>
      <w:r>
        <w:rPr>
          <w:rStyle w:val="90"/>
          <w:rFonts w:hint="eastAsia" w:ascii="楷体_GB2312" w:hAnsi="仿宋" w:eastAsia="楷体_GB2312"/>
          <w:b w:val="0"/>
          <w:color w:val="auto"/>
          <w:sz w:val="28"/>
          <w:szCs w:val="28"/>
          <w:highlight w:val="none"/>
        </w:rPr>
        <w:t>第五章 技术规范书</w:t>
      </w:r>
      <w:r>
        <w:rPr>
          <w:rFonts w:hint="eastAsia" w:ascii="楷体_GB2312" w:eastAsia="楷体_GB2312"/>
          <w:b w:val="0"/>
          <w:color w:val="auto"/>
          <w:sz w:val="28"/>
          <w:szCs w:val="28"/>
          <w:highlight w:val="none"/>
        </w:rPr>
        <w:tab/>
      </w:r>
      <w:r>
        <w:rPr>
          <w:rFonts w:hint="eastAsia" w:ascii="楷体_GB2312" w:eastAsia="楷体_GB2312"/>
          <w:b w:val="0"/>
          <w:color w:val="auto"/>
          <w:sz w:val="28"/>
          <w:szCs w:val="28"/>
          <w:highlight w:val="none"/>
        </w:rPr>
        <w:fldChar w:fldCharType="begin"/>
      </w:r>
      <w:r>
        <w:rPr>
          <w:rFonts w:hint="eastAsia" w:ascii="楷体_GB2312" w:eastAsia="楷体_GB2312"/>
          <w:b w:val="0"/>
          <w:color w:val="auto"/>
          <w:sz w:val="28"/>
          <w:szCs w:val="28"/>
          <w:highlight w:val="none"/>
        </w:rPr>
        <w:instrText xml:space="preserve"> PAGEREF _Toc431142323 \h </w:instrText>
      </w:r>
      <w:r>
        <w:rPr>
          <w:rFonts w:hint="eastAsia" w:ascii="楷体_GB2312" w:eastAsia="楷体_GB2312"/>
          <w:b w:val="0"/>
          <w:color w:val="auto"/>
          <w:sz w:val="28"/>
          <w:szCs w:val="28"/>
          <w:highlight w:val="none"/>
        </w:rPr>
        <w:fldChar w:fldCharType="separate"/>
      </w:r>
      <w:r>
        <w:rPr>
          <w:rFonts w:hint="eastAsia" w:ascii="楷体_GB2312" w:eastAsia="楷体_GB2312"/>
          <w:b w:val="0"/>
          <w:color w:val="auto"/>
          <w:sz w:val="28"/>
          <w:szCs w:val="28"/>
          <w:highlight w:val="none"/>
        </w:rPr>
        <w:t>38</w:t>
      </w:r>
      <w:r>
        <w:rPr>
          <w:rFonts w:hint="eastAsia" w:ascii="楷体_GB2312" w:eastAsia="楷体_GB2312"/>
          <w:b w:val="0"/>
          <w:color w:val="auto"/>
          <w:sz w:val="28"/>
          <w:szCs w:val="28"/>
          <w:highlight w:val="none"/>
        </w:rPr>
        <w:fldChar w:fldCharType="end"/>
      </w:r>
      <w:r>
        <w:rPr>
          <w:rFonts w:hint="eastAsia" w:ascii="楷体_GB2312" w:eastAsia="楷体_GB2312"/>
          <w:b w:val="0"/>
          <w:color w:val="auto"/>
          <w:sz w:val="28"/>
          <w:szCs w:val="28"/>
          <w:highlight w:val="none"/>
        </w:rPr>
        <w:fldChar w:fldCharType="end"/>
      </w:r>
      <w:r>
        <w:rPr>
          <w:rFonts w:hint="eastAsia" w:ascii="楷体_GB2312" w:eastAsia="楷体_GB2312"/>
          <w:b w:val="0"/>
          <w:color w:val="auto"/>
          <w:sz w:val="28"/>
          <w:szCs w:val="28"/>
          <w:highlight w:val="none"/>
        </w:rPr>
        <w:fldChar w:fldCharType="end"/>
      </w:r>
    </w:p>
    <w:p>
      <w:pPr>
        <w:pStyle w:val="2"/>
        <w:tabs>
          <w:tab w:val="clear" w:pos="432"/>
        </w:tabs>
        <w:kinsoku/>
        <w:wordWrap/>
        <w:bidi w:val="0"/>
        <w:adjustRightInd w:val="0"/>
        <w:snapToGrid w:val="0"/>
        <w:spacing w:line="360" w:lineRule="exact"/>
        <w:ind w:left="0" w:firstLine="0"/>
        <w:rPr>
          <w:rFonts w:hAnsi="仿宋"/>
          <w:b/>
          <w:bCs/>
          <w:color w:val="auto"/>
          <w:sz w:val="32"/>
          <w:szCs w:val="32"/>
          <w:highlight w:val="none"/>
        </w:rPr>
      </w:pPr>
      <w:r>
        <w:rPr>
          <w:rFonts w:hint="eastAsia" w:ascii="仿宋_GB2312" w:hAnsi="仿宋" w:eastAsia="仿宋_GB2312"/>
          <w:color w:val="auto"/>
          <w:highlight w:val="none"/>
        </w:rPr>
        <w:br w:type="page"/>
      </w:r>
      <w:bookmarkEnd w:id="0"/>
      <w:bookmarkEnd w:id="1"/>
      <w:bookmarkStart w:id="2" w:name="_Toc431142316"/>
      <w:bookmarkStart w:id="3" w:name="_Toc200958287"/>
      <w:r>
        <w:rPr>
          <w:rFonts w:hint="eastAsia" w:hAnsi="仿宋"/>
          <w:b/>
          <w:color w:val="auto"/>
          <w:sz w:val="32"/>
          <w:szCs w:val="32"/>
          <w:highlight w:val="none"/>
        </w:rPr>
        <w:t xml:space="preserve">第一章  </w:t>
      </w:r>
      <w:r>
        <w:rPr>
          <w:rFonts w:hint="eastAsia" w:hAnsi="仿宋"/>
          <w:b/>
          <w:bCs/>
          <w:color w:val="auto"/>
          <w:sz w:val="32"/>
          <w:szCs w:val="32"/>
          <w:highlight w:val="none"/>
        </w:rPr>
        <w:t>竞争性谈判公告</w:t>
      </w:r>
      <w:bookmarkEnd w:id="2"/>
    </w:p>
    <w:p>
      <w:pPr>
        <w:widowControl w:val="0"/>
        <w:kinsoku/>
        <w:wordWrap/>
        <w:bidi w:val="0"/>
        <w:adjustRightInd w:val="0"/>
        <w:snapToGrid w:val="0"/>
        <w:spacing w:line="360" w:lineRule="exact"/>
        <w:jc w:val="center"/>
        <w:rPr>
          <w:rFonts w:hint="eastAsia" w:ascii="宋体" w:hAnsi="宋体" w:cs="黑体"/>
          <w:b/>
          <w:color w:val="auto"/>
          <w:kern w:val="2"/>
          <w:sz w:val="32"/>
          <w:szCs w:val="32"/>
          <w:highlight w:val="none"/>
          <w:lang w:eastAsia="zh-CN"/>
        </w:rPr>
      </w:pPr>
      <w:r>
        <w:rPr>
          <w:rFonts w:hint="eastAsia" w:ascii="宋体" w:hAnsi="宋体" w:cs="黑体"/>
          <w:b/>
          <w:color w:val="auto"/>
          <w:kern w:val="2"/>
          <w:sz w:val="32"/>
          <w:szCs w:val="32"/>
          <w:highlight w:val="none"/>
          <w:lang w:eastAsia="zh-CN"/>
        </w:rPr>
        <w:t>云南农垦高原特色农业有限</w:t>
      </w:r>
      <w:r>
        <w:rPr>
          <w:rFonts w:hint="eastAsia" w:ascii="宋体" w:hAnsi="宋体" w:cs="黑体"/>
          <w:b/>
          <w:color w:val="auto"/>
          <w:kern w:val="2"/>
          <w:sz w:val="32"/>
          <w:szCs w:val="32"/>
          <w:highlight w:val="none"/>
        </w:rPr>
        <w:t>公司</w:t>
      </w:r>
      <w:r>
        <w:rPr>
          <w:rFonts w:hint="eastAsia" w:ascii="宋体" w:hAnsi="宋体" w:cs="黑体"/>
          <w:b/>
          <w:color w:val="auto"/>
          <w:kern w:val="2"/>
          <w:sz w:val="32"/>
          <w:szCs w:val="32"/>
          <w:highlight w:val="none"/>
          <w:lang w:eastAsia="zh-CN"/>
        </w:rPr>
        <w:t>南亚东南亚国家商品展暨</w:t>
      </w:r>
    </w:p>
    <w:p>
      <w:pPr>
        <w:widowControl w:val="0"/>
        <w:kinsoku/>
        <w:wordWrap/>
        <w:bidi w:val="0"/>
        <w:adjustRightInd w:val="0"/>
        <w:snapToGrid w:val="0"/>
        <w:spacing w:line="360" w:lineRule="exact"/>
        <w:jc w:val="center"/>
        <w:rPr>
          <w:rFonts w:hint="eastAsia" w:ascii="黑体" w:eastAsia="黑体"/>
          <w:color w:val="auto"/>
          <w:sz w:val="32"/>
          <w:szCs w:val="32"/>
          <w:highlight w:val="none"/>
        </w:rPr>
      </w:pPr>
      <w:r>
        <w:rPr>
          <w:rFonts w:hint="eastAsia" w:ascii="宋体" w:hAnsi="宋体" w:cs="黑体"/>
          <w:b/>
          <w:color w:val="auto"/>
          <w:kern w:val="2"/>
          <w:sz w:val="32"/>
          <w:szCs w:val="32"/>
          <w:highlight w:val="none"/>
          <w:lang w:eastAsia="zh-CN"/>
        </w:rPr>
        <w:t>投资贸易洽谈会搭建项目</w:t>
      </w:r>
    </w:p>
    <w:p>
      <w:pPr>
        <w:widowControl w:val="0"/>
        <w:kinsoku/>
        <w:wordWrap/>
        <w:bidi w:val="0"/>
        <w:adjustRightInd w:val="0"/>
        <w:snapToGrid w:val="0"/>
        <w:spacing w:line="360" w:lineRule="exact"/>
        <w:jc w:val="center"/>
        <w:rPr>
          <w:rFonts w:ascii="宋体" w:hAnsi="宋体" w:cs="黑体"/>
          <w:b/>
          <w:color w:val="auto"/>
          <w:kern w:val="2"/>
          <w:sz w:val="32"/>
          <w:szCs w:val="32"/>
          <w:highlight w:val="none"/>
        </w:rPr>
      </w:pPr>
      <w:r>
        <w:rPr>
          <w:rFonts w:hint="eastAsia" w:ascii="宋体" w:hAnsi="宋体" w:cs="黑体"/>
          <w:b/>
          <w:color w:val="auto"/>
          <w:kern w:val="2"/>
          <w:sz w:val="32"/>
          <w:szCs w:val="32"/>
          <w:highlight w:val="none"/>
        </w:rPr>
        <w:t>竞争性谈判公告</w:t>
      </w:r>
    </w:p>
    <w:p>
      <w:pPr>
        <w:kinsoku/>
        <w:wordWrap/>
        <w:bidi w:val="0"/>
        <w:spacing w:line="360" w:lineRule="exact"/>
        <w:ind w:firstLine="480" w:firstLineChars="200"/>
        <w:jc w:val="both"/>
        <w:rPr>
          <w:rFonts w:ascii="楷体_GB2312" w:eastAsia="楷体_GB2312"/>
          <w:color w:val="auto"/>
          <w:sz w:val="24"/>
          <w:szCs w:val="24"/>
          <w:highlight w:val="none"/>
        </w:rPr>
      </w:pPr>
      <w:r>
        <w:rPr>
          <w:rFonts w:hint="eastAsia" w:ascii="楷体_GB2312" w:eastAsia="楷体_GB2312"/>
          <w:color w:val="auto"/>
          <w:sz w:val="24"/>
          <w:szCs w:val="24"/>
          <w:highlight w:val="none"/>
          <w:lang w:eastAsia="zh-CN"/>
        </w:rPr>
        <w:t>云南农垦高原特色农业有限公司南亚东南亚国家商品展暨投资贸易洽谈搭建项目</w:t>
      </w:r>
      <w:r>
        <w:rPr>
          <w:rFonts w:hint="eastAsia" w:ascii="楷体_GB2312" w:eastAsia="楷体_GB2312"/>
          <w:color w:val="auto"/>
          <w:sz w:val="24"/>
          <w:szCs w:val="24"/>
          <w:highlight w:val="none"/>
        </w:rPr>
        <w:t>（招标编号：</w:t>
      </w:r>
      <w:r>
        <w:rPr>
          <w:rFonts w:hint="eastAsia" w:ascii="楷体_GB2312" w:eastAsia="楷体_GB2312"/>
          <w:color w:val="auto"/>
          <w:sz w:val="24"/>
          <w:szCs w:val="24"/>
          <w:highlight w:val="none"/>
          <w:lang w:val="en-US" w:eastAsia="zh-CN"/>
        </w:rPr>
        <w:t>JZXTP-2019-05-22</w:t>
      </w:r>
      <w:r>
        <w:rPr>
          <w:rFonts w:hint="eastAsia" w:ascii="楷体_GB2312" w:eastAsia="楷体_GB2312"/>
          <w:color w:val="auto"/>
          <w:sz w:val="24"/>
          <w:szCs w:val="24"/>
          <w:highlight w:val="none"/>
        </w:rPr>
        <w:t>）经</w:t>
      </w:r>
      <w:r>
        <w:rPr>
          <w:rFonts w:hint="eastAsia" w:ascii="楷体_GB2312" w:eastAsia="楷体_GB2312"/>
          <w:color w:val="auto"/>
          <w:sz w:val="24"/>
          <w:szCs w:val="24"/>
          <w:highlight w:val="none"/>
          <w:lang w:eastAsia="zh-CN"/>
        </w:rPr>
        <w:t>公司</w:t>
      </w:r>
      <w:r>
        <w:rPr>
          <w:rFonts w:hint="eastAsia" w:ascii="楷体_GB2312" w:eastAsia="楷体_GB2312"/>
          <w:color w:val="auto"/>
          <w:sz w:val="24"/>
          <w:szCs w:val="24"/>
          <w:highlight w:val="none"/>
        </w:rPr>
        <w:t>批准，所需资金已经落实，现拟对该项目进行竞争性谈判。</w:t>
      </w:r>
    </w:p>
    <w:p>
      <w:pPr>
        <w:kinsoku/>
        <w:wordWrap/>
        <w:bidi w:val="0"/>
        <w:spacing w:line="360" w:lineRule="exact"/>
        <w:ind w:firstLine="482" w:firstLineChars="200"/>
        <w:rPr>
          <w:rFonts w:ascii="楷体_GB2312" w:eastAsia="楷体_GB2312"/>
          <w:b/>
          <w:bCs/>
          <w:snapToGrid w:val="0"/>
          <w:color w:val="auto"/>
          <w:sz w:val="24"/>
          <w:szCs w:val="24"/>
          <w:highlight w:val="none"/>
        </w:rPr>
      </w:pPr>
      <w:r>
        <w:rPr>
          <w:rFonts w:hint="eastAsia" w:ascii="楷体_GB2312" w:eastAsia="楷体_GB2312"/>
          <w:b/>
          <w:bCs/>
          <w:snapToGrid w:val="0"/>
          <w:color w:val="auto"/>
          <w:sz w:val="24"/>
          <w:szCs w:val="24"/>
          <w:highlight w:val="none"/>
        </w:rPr>
        <w:t>一、项目概况</w:t>
      </w:r>
    </w:p>
    <w:p>
      <w:pPr>
        <w:kinsoku/>
        <w:wordWrap/>
        <w:bidi w:val="0"/>
        <w:spacing w:line="360" w:lineRule="exact"/>
        <w:ind w:firstLine="480" w:firstLineChars="200"/>
        <w:rPr>
          <w:rFonts w:ascii="楷体_GB2312" w:hAnsi="华文楷体" w:eastAsia="楷体_GB2312" w:cs="宋体"/>
          <w:color w:val="auto"/>
          <w:sz w:val="24"/>
          <w:szCs w:val="24"/>
          <w:highlight w:val="none"/>
        </w:rPr>
      </w:pPr>
      <w:r>
        <w:rPr>
          <w:rFonts w:hint="eastAsia" w:ascii="楷体_GB2312" w:hAnsi="华文楷体" w:eastAsia="楷体_GB2312"/>
          <w:color w:val="auto"/>
          <w:sz w:val="24"/>
          <w:szCs w:val="24"/>
          <w:highlight w:val="none"/>
        </w:rPr>
        <w:t>1.1</w:t>
      </w:r>
      <w:r>
        <w:rPr>
          <w:rFonts w:hint="eastAsia" w:ascii="楷体_GB2312" w:hAnsi="华文楷体" w:eastAsia="楷体_GB2312" w:cs="宋体"/>
          <w:color w:val="auto"/>
          <w:sz w:val="24"/>
          <w:szCs w:val="24"/>
          <w:highlight w:val="none"/>
        </w:rPr>
        <w:t>项目名称：</w:t>
      </w:r>
      <w:r>
        <w:rPr>
          <w:rFonts w:hint="eastAsia" w:ascii="楷体_GB2312" w:eastAsia="楷体_GB2312"/>
          <w:color w:val="auto"/>
          <w:sz w:val="24"/>
          <w:szCs w:val="24"/>
          <w:highlight w:val="none"/>
          <w:lang w:eastAsia="zh-CN"/>
        </w:rPr>
        <w:t>云南农垦高原特色农业有限公司南亚东南亚国家商品展暨投资贸易洽谈会搭建项目</w:t>
      </w:r>
      <w:r>
        <w:rPr>
          <w:rFonts w:hint="eastAsia" w:ascii="楷体_GB2312" w:hAnsi="华文楷体" w:eastAsia="楷体_GB2312" w:cs="宋体"/>
          <w:color w:val="auto"/>
          <w:sz w:val="24"/>
          <w:szCs w:val="24"/>
          <w:highlight w:val="none"/>
        </w:rPr>
        <w:t>。</w:t>
      </w:r>
    </w:p>
    <w:p>
      <w:pPr>
        <w:kinsoku/>
        <w:wordWrap/>
        <w:bidi w:val="0"/>
        <w:spacing w:line="360" w:lineRule="exact"/>
        <w:ind w:firstLine="482" w:firstLineChars="200"/>
        <w:rPr>
          <w:rFonts w:ascii="楷体_GB2312" w:hAnsi="华文楷体" w:eastAsia="楷体_GB2312"/>
          <w:b/>
          <w:bCs/>
          <w:snapToGrid w:val="0"/>
          <w:color w:val="auto"/>
          <w:sz w:val="24"/>
          <w:szCs w:val="24"/>
          <w:highlight w:val="none"/>
        </w:rPr>
      </w:pPr>
      <w:r>
        <w:rPr>
          <w:rFonts w:hint="eastAsia" w:ascii="楷体_GB2312" w:hAnsi="华文楷体" w:eastAsia="楷体_GB2312"/>
          <w:b/>
          <w:bCs/>
          <w:snapToGrid w:val="0"/>
          <w:color w:val="auto"/>
          <w:sz w:val="24"/>
          <w:szCs w:val="24"/>
          <w:highlight w:val="none"/>
        </w:rPr>
        <w:t>二、资金来源及落实情况</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2.1 资金来源：</w:t>
      </w:r>
      <w:r>
        <w:rPr>
          <w:rFonts w:hint="eastAsia" w:eastAsia="楷体_GB2312"/>
          <w:color w:val="auto"/>
          <w:sz w:val="24"/>
          <w:szCs w:val="24"/>
          <w:highlight w:val="none"/>
        </w:rPr>
        <w:t>企业自筹</w:t>
      </w:r>
      <w:r>
        <w:rPr>
          <w:rFonts w:hint="eastAsia" w:ascii="楷体_GB2312" w:hAnsi="华文楷体" w:eastAsia="楷体_GB2312"/>
          <w:color w:val="auto"/>
          <w:sz w:val="24"/>
          <w:szCs w:val="24"/>
          <w:highlight w:val="none"/>
        </w:rPr>
        <w:t>。</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2.2资金落实情况：已落实。</w:t>
      </w:r>
    </w:p>
    <w:p>
      <w:pPr>
        <w:kinsoku/>
        <w:wordWrap/>
        <w:bidi w:val="0"/>
        <w:spacing w:line="360" w:lineRule="exact"/>
        <w:ind w:firstLine="482" w:firstLineChars="200"/>
        <w:rPr>
          <w:rFonts w:ascii="楷体_GB2312" w:eastAsia="楷体_GB2312"/>
          <w:b/>
          <w:bCs/>
          <w:snapToGrid w:val="0"/>
          <w:color w:val="auto"/>
          <w:sz w:val="24"/>
          <w:szCs w:val="24"/>
          <w:highlight w:val="none"/>
        </w:rPr>
      </w:pPr>
      <w:r>
        <w:rPr>
          <w:rFonts w:hint="eastAsia" w:ascii="楷体_GB2312" w:eastAsia="楷体_GB2312"/>
          <w:b/>
          <w:bCs/>
          <w:snapToGrid w:val="0"/>
          <w:color w:val="auto"/>
          <w:sz w:val="24"/>
          <w:szCs w:val="24"/>
          <w:highlight w:val="none"/>
        </w:rPr>
        <w:t>三、谈判内容</w:t>
      </w:r>
    </w:p>
    <w:p>
      <w:pPr>
        <w:pStyle w:val="32"/>
        <w:kinsoku/>
        <w:wordWrap/>
        <w:bidi w:val="0"/>
        <w:spacing w:after="0" w:line="360" w:lineRule="exact"/>
        <w:ind w:left="0" w:firstLine="480" w:firstLineChars="200"/>
        <w:rPr>
          <w:rFonts w:ascii="楷体_GB2312" w:hAnsi="华文楷体" w:eastAsia="楷体_GB2312" w:cs="Times New Roman"/>
          <w:color w:val="auto"/>
          <w:kern w:val="0"/>
          <w:sz w:val="24"/>
          <w:szCs w:val="24"/>
          <w:highlight w:val="none"/>
        </w:rPr>
      </w:pPr>
      <w:r>
        <w:rPr>
          <w:rFonts w:hint="eastAsia" w:ascii="楷体_GB2312" w:hAnsi="华文楷体" w:eastAsia="楷体_GB2312" w:cs="Times New Roman"/>
          <w:color w:val="auto"/>
          <w:kern w:val="0"/>
          <w:sz w:val="24"/>
          <w:szCs w:val="24"/>
          <w:highlight w:val="none"/>
        </w:rPr>
        <w:t>3.1采购内容：</w:t>
      </w:r>
      <w:bookmarkStart w:id="4" w:name="OLE_LINK12"/>
      <w:r>
        <w:rPr>
          <w:rFonts w:hint="eastAsia" w:ascii="楷体_GB2312" w:hAnsi="华文楷体" w:eastAsia="楷体_GB2312" w:cs="Times New Roman"/>
          <w:color w:val="auto"/>
          <w:kern w:val="0"/>
          <w:sz w:val="24"/>
          <w:szCs w:val="24"/>
          <w:highlight w:val="none"/>
        </w:rPr>
        <w:t xml:space="preserve"> 本项目是</w:t>
      </w:r>
      <w:r>
        <w:rPr>
          <w:rFonts w:hint="eastAsia" w:ascii="楷体_GB2312" w:hAnsi="华文楷体" w:eastAsia="楷体_GB2312" w:cs="Times New Roman"/>
          <w:color w:val="auto"/>
          <w:kern w:val="0"/>
          <w:sz w:val="24"/>
          <w:szCs w:val="24"/>
          <w:highlight w:val="none"/>
          <w:lang w:eastAsia="zh-CN"/>
        </w:rPr>
        <w:t>公司此次参加</w:t>
      </w:r>
      <w:r>
        <w:rPr>
          <w:rFonts w:hint="eastAsia" w:ascii="楷体_GB2312" w:eastAsia="楷体_GB2312"/>
          <w:color w:val="auto"/>
          <w:sz w:val="24"/>
          <w:szCs w:val="24"/>
          <w:highlight w:val="none"/>
          <w:lang w:eastAsia="zh-CN"/>
        </w:rPr>
        <w:t>南亚东南亚国家商品展暨投资贸易洽谈会所需的展厅搭建工程</w:t>
      </w:r>
      <w:bookmarkEnd w:id="4"/>
      <w:r>
        <w:rPr>
          <w:rFonts w:hint="eastAsia" w:ascii="楷体_GB2312" w:eastAsia="楷体_GB2312"/>
          <w:color w:val="auto"/>
          <w:sz w:val="24"/>
          <w:szCs w:val="24"/>
          <w:highlight w:val="none"/>
          <w:lang w:eastAsia="zh-CN"/>
        </w:rPr>
        <w:t>。</w:t>
      </w:r>
    </w:p>
    <w:p>
      <w:pPr>
        <w:pStyle w:val="32"/>
        <w:kinsoku/>
        <w:wordWrap/>
        <w:bidi w:val="0"/>
        <w:spacing w:after="0" w:line="360" w:lineRule="exact"/>
        <w:ind w:left="0" w:firstLine="480" w:firstLineChars="200"/>
        <w:rPr>
          <w:rFonts w:ascii="楷体_GB2312" w:hAnsi="华文楷体" w:eastAsia="楷体_GB2312" w:cs="Times New Roman"/>
          <w:color w:val="auto"/>
          <w:kern w:val="0"/>
          <w:sz w:val="24"/>
          <w:szCs w:val="24"/>
          <w:highlight w:val="none"/>
        </w:rPr>
      </w:pPr>
      <w:r>
        <w:rPr>
          <w:rFonts w:hint="eastAsia" w:ascii="楷体_GB2312" w:hAnsi="华文楷体" w:eastAsia="楷体_GB2312" w:cs="Times New Roman"/>
          <w:color w:val="auto"/>
          <w:kern w:val="0"/>
          <w:sz w:val="24"/>
          <w:szCs w:val="24"/>
          <w:highlight w:val="none"/>
        </w:rPr>
        <w:t>3.2服务期限：合同签订日起至</w:t>
      </w:r>
      <w:r>
        <w:rPr>
          <w:rFonts w:hint="eastAsia" w:ascii="楷体_GB2312" w:hAnsi="华文楷体" w:eastAsia="楷体_GB2312" w:cs="Times New Roman"/>
          <w:color w:val="auto"/>
          <w:kern w:val="0"/>
          <w:sz w:val="24"/>
          <w:szCs w:val="24"/>
          <w:highlight w:val="none"/>
          <w:lang w:eastAsia="zh-CN"/>
        </w:rPr>
        <w:t>2019年</w:t>
      </w:r>
      <w:r>
        <w:rPr>
          <w:rFonts w:hint="eastAsia" w:ascii="楷体_GB2312" w:hAnsi="华文楷体" w:eastAsia="楷体_GB2312" w:cs="Times New Roman"/>
          <w:color w:val="auto"/>
          <w:kern w:val="0"/>
          <w:sz w:val="24"/>
          <w:szCs w:val="24"/>
          <w:highlight w:val="none"/>
          <w:lang w:val="en-US" w:eastAsia="zh-CN"/>
        </w:rPr>
        <w:t>06月30日</w:t>
      </w:r>
      <w:r>
        <w:rPr>
          <w:rFonts w:ascii="楷体_GB2312" w:hAnsi="华文楷体" w:eastAsia="楷体_GB2312" w:cs="Times New Roman"/>
          <w:color w:val="auto"/>
          <w:kern w:val="0"/>
          <w:sz w:val="24"/>
          <w:szCs w:val="24"/>
          <w:highlight w:val="none"/>
        </w:rPr>
        <w:t>。</w:t>
      </w:r>
    </w:p>
    <w:p>
      <w:pPr>
        <w:pStyle w:val="32"/>
        <w:kinsoku/>
        <w:wordWrap/>
        <w:bidi w:val="0"/>
        <w:spacing w:after="0" w:line="360" w:lineRule="exact"/>
        <w:ind w:left="0" w:firstLine="480" w:firstLineChars="200"/>
        <w:rPr>
          <w:rFonts w:ascii="楷体_GB2312" w:hAnsi="华文楷体" w:eastAsia="楷体_GB2312" w:cs="Times New Roman"/>
          <w:color w:val="auto"/>
          <w:kern w:val="0"/>
          <w:sz w:val="24"/>
          <w:szCs w:val="24"/>
          <w:highlight w:val="none"/>
        </w:rPr>
      </w:pPr>
      <w:r>
        <w:rPr>
          <w:rFonts w:hint="eastAsia" w:ascii="楷体_GB2312" w:hAnsi="华文楷体" w:eastAsia="楷体_GB2312" w:cs="Times New Roman"/>
          <w:color w:val="auto"/>
          <w:kern w:val="0"/>
          <w:sz w:val="24"/>
          <w:szCs w:val="24"/>
          <w:highlight w:val="none"/>
        </w:rPr>
        <w:t>3.3项目地点：</w:t>
      </w:r>
      <w:r>
        <w:rPr>
          <w:rFonts w:hint="eastAsia" w:ascii="楷体_GB2312" w:hAnsi="华文楷体" w:eastAsia="楷体_GB2312" w:cs="Times New Roman"/>
          <w:color w:val="auto"/>
          <w:kern w:val="0"/>
          <w:sz w:val="24"/>
          <w:szCs w:val="24"/>
          <w:highlight w:val="none"/>
          <w:lang w:eastAsia="zh-CN"/>
        </w:rPr>
        <w:t>昆明滇池国际会展中心</w:t>
      </w:r>
      <w:r>
        <w:rPr>
          <w:rFonts w:hint="eastAsia" w:ascii="楷体_GB2312" w:hAnsi="华文楷体" w:eastAsia="楷体_GB2312" w:cs="Times New Roman"/>
          <w:color w:val="auto"/>
          <w:kern w:val="0"/>
          <w:sz w:val="24"/>
          <w:szCs w:val="24"/>
          <w:highlight w:val="none"/>
          <w:lang w:val="en-US" w:eastAsia="zh-CN"/>
        </w:rPr>
        <w:t>2号馆</w:t>
      </w:r>
    </w:p>
    <w:p>
      <w:pPr>
        <w:kinsoku/>
        <w:wordWrap/>
        <w:bidi w:val="0"/>
        <w:spacing w:line="360" w:lineRule="exact"/>
        <w:ind w:firstLine="482" w:firstLineChars="200"/>
        <w:rPr>
          <w:rFonts w:ascii="楷体_GB2312" w:eastAsia="楷体_GB2312"/>
          <w:b/>
          <w:bCs/>
          <w:snapToGrid w:val="0"/>
          <w:color w:val="auto"/>
          <w:sz w:val="24"/>
          <w:szCs w:val="24"/>
          <w:highlight w:val="none"/>
        </w:rPr>
      </w:pPr>
      <w:r>
        <w:rPr>
          <w:rFonts w:hint="eastAsia" w:ascii="楷体_GB2312" w:eastAsia="楷体_GB2312"/>
          <w:b/>
          <w:bCs/>
          <w:snapToGrid w:val="0"/>
          <w:color w:val="auto"/>
          <w:sz w:val="24"/>
          <w:szCs w:val="24"/>
          <w:highlight w:val="none"/>
        </w:rPr>
        <w:t>四、谈判申请人资格审查方式及资格要求</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4.1 资格审查方式:</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本次招标采取资格后审方式对各位谈判申请人进行资格审查，通过形式为合格制。</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4.2 谈判申请人必须满足以下资格条件:</w:t>
      </w:r>
    </w:p>
    <w:p>
      <w:pPr>
        <w:numPr>
          <w:ilvl w:val="0"/>
          <w:numId w:val="0"/>
        </w:numPr>
        <w:kinsoku/>
        <w:wordWrap/>
        <w:bidi w:val="0"/>
        <w:spacing w:line="360" w:lineRule="exact"/>
        <w:ind w:firstLine="480" w:firstLineChars="200"/>
        <w:rPr>
          <w:rFonts w:hint="eastAsia" w:ascii="楷体_GB2312" w:eastAsia="楷体_GB2312"/>
          <w:color w:val="auto"/>
          <w:sz w:val="24"/>
          <w:szCs w:val="24"/>
          <w:highlight w:val="none"/>
        </w:rPr>
      </w:pP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lang w:val="en-US" w:eastAsia="zh-CN"/>
        </w:rPr>
        <w:t>1</w:t>
      </w: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rPr>
        <w:t>具有在中华人民共和国境内注册的独立法人资格，具备有效的营业执照；</w:t>
      </w:r>
    </w:p>
    <w:p>
      <w:pPr>
        <w:numPr>
          <w:ilvl w:val="0"/>
          <w:numId w:val="0"/>
        </w:numPr>
        <w:kinsoku/>
        <w:wordWrap/>
        <w:bidi w:val="0"/>
        <w:spacing w:line="360" w:lineRule="exact"/>
        <w:ind w:firstLine="480" w:firstLineChars="200"/>
        <w:rPr>
          <w:rFonts w:hint="eastAsia" w:ascii="楷体_GB2312" w:eastAsia="楷体_GB2312"/>
          <w:color w:val="auto"/>
          <w:sz w:val="24"/>
          <w:szCs w:val="24"/>
          <w:highlight w:val="none"/>
        </w:rPr>
      </w:pP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lang w:val="en-US" w:eastAsia="zh-CN"/>
        </w:rPr>
        <w:t>2</w:t>
      </w: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rPr>
        <w:t>具备展览工程资质（一级）、工程设计与施工（二级）</w:t>
      </w:r>
      <w:r>
        <w:rPr>
          <w:rFonts w:hint="eastAsia" w:ascii="楷体_GB2312" w:eastAsia="楷体_GB2312"/>
          <w:color w:val="auto"/>
          <w:sz w:val="24"/>
          <w:szCs w:val="24"/>
          <w:highlight w:val="none"/>
          <w:lang w:eastAsia="zh-CN"/>
        </w:rPr>
        <w:t>，并</w:t>
      </w:r>
      <w:r>
        <w:rPr>
          <w:rFonts w:hint="eastAsia" w:ascii="楷体_GB2312" w:eastAsia="楷体_GB2312"/>
          <w:color w:val="auto"/>
          <w:sz w:val="24"/>
          <w:szCs w:val="24"/>
          <w:highlight w:val="none"/>
        </w:rPr>
        <w:t>具有有效的安全生产许可证书；</w:t>
      </w:r>
    </w:p>
    <w:p>
      <w:pPr>
        <w:numPr>
          <w:ilvl w:val="0"/>
          <w:numId w:val="0"/>
        </w:numPr>
        <w:kinsoku/>
        <w:wordWrap/>
        <w:bidi w:val="0"/>
        <w:spacing w:line="360" w:lineRule="exact"/>
        <w:ind w:firstLine="480" w:firstLineChars="200"/>
        <w:rPr>
          <w:rFonts w:hint="eastAsia" w:ascii="楷体_GB2312" w:eastAsia="楷体_GB2312"/>
          <w:color w:val="auto"/>
          <w:sz w:val="24"/>
          <w:szCs w:val="24"/>
          <w:highlight w:val="none"/>
        </w:rPr>
      </w:pP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lang w:val="en-US" w:eastAsia="zh-CN"/>
        </w:rPr>
        <w:t>3</w:t>
      </w: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rPr>
        <w:t>要求谈判申请人应信誉良好，没有处于被责令停业，投标资格被取消，财产被接管、冻结、破产状态；在最近三年内没有骗取中标和严重违约及重大工程质量、安全事故；</w:t>
      </w:r>
    </w:p>
    <w:p>
      <w:pPr>
        <w:numPr>
          <w:ilvl w:val="0"/>
          <w:numId w:val="0"/>
        </w:numPr>
        <w:kinsoku/>
        <w:wordWrap/>
        <w:bidi w:val="0"/>
        <w:spacing w:line="360" w:lineRule="exact"/>
        <w:ind w:firstLine="480" w:firstLineChars="200"/>
        <w:rPr>
          <w:rFonts w:hint="eastAsia" w:ascii="楷体_GB2312" w:eastAsia="楷体_GB2312"/>
          <w:color w:val="auto"/>
          <w:sz w:val="24"/>
          <w:szCs w:val="24"/>
          <w:highlight w:val="none"/>
        </w:rPr>
      </w:pP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lang w:val="en-US" w:eastAsia="zh-CN"/>
        </w:rPr>
        <w:t>4</w:t>
      </w: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rPr>
        <w:t>在人员、设备、经验等方面满足本项目技术标准及规范要求；</w:t>
      </w:r>
    </w:p>
    <w:p>
      <w:pPr>
        <w:numPr>
          <w:ilvl w:val="0"/>
          <w:numId w:val="0"/>
        </w:num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lang w:val="en-US" w:eastAsia="zh-CN"/>
        </w:rPr>
        <w:t>5</w:t>
      </w:r>
      <w:r>
        <w:rPr>
          <w:rFonts w:hint="eastAsia" w:ascii="楷体_GB2312" w:eastAsia="楷体_GB2312"/>
          <w:color w:val="auto"/>
          <w:sz w:val="24"/>
          <w:szCs w:val="24"/>
          <w:highlight w:val="none"/>
          <w:lang w:eastAsia="zh-CN"/>
        </w:rPr>
        <w:t>）</w:t>
      </w:r>
      <w:r>
        <w:rPr>
          <w:rFonts w:hint="eastAsia" w:ascii="楷体_GB2312" w:eastAsia="楷体_GB2312"/>
          <w:color w:val="auto"/>
          <w:sz w:val="24"/>
          <w:szCs w:val="24"/>
          <w:highlight w:val="none"/>
        </w:rPr>
        <w:t>本项目不接受联合体投标。</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4.3 属于下列情况之一的单位不能作为谈判申请人:</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（1）谈判申请人最近三年有严重违法或违约行为记录。</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（2）凡两家或以上公司同一法人代表或其中一家公司为另一家公司单一最大股东的，不能同时参加同一招标项目相同标段的投标活动，一经发现，将视同串标处理。</w:t>
      </w:r>
    </w:p>
    <w:p>
      <w:pPr>
        <w:kinsoku/>
        <w:wordWrap/>
        <w:bidi w:val="0"/>
        <w:spacing w:line="360" w:lineRule="exact"/>
        <w:ind w:firstLine="482" w:firstLineChars="200"/>
        <w:rPr>
          <w:rFonts w:ascii="楷体_GB2312" w:eastAsia="楷体_GB2312"/>
          <w:b/>
          <w:bCs/>
          <w:snapToGrid w:val="0"/>
          <w:color w:val="auto"/>
          <w:sz w:val="24"/>
          <w:szCs w:val="24"/>
          <w:highlight w:val="none"/>
        </w:rPr>
      </w:pPr>
      <w:r>
        <w:rPr>
          <w:rFonts w:hint="eastAsia" w:ascii="楷体_GB2312" w:eastAsia="楷体_GB2312"/>
          <w:b/>
          <w:bCs/>
          <w:snapToGrid w:val="0"/>
          <w:color w:val="auto"/>
          <w:sz w:val="24"/>
          <w:szCs w:val="24"/>
          <w:highlight w:val="none"/>
        </w:rPr>
        <w:t>五、</w:t>
      </w:r>
      <w:r>
        <w:rPr>
          <w:rFonts w:hint="eastAsia" w:ascii="楷体_GB2312" w:eastAsia="楷体_GB2312"/>
          <w:b/>
          <w:bCs/>
          <w:snapToGrid w:val="0"/>
          <w:color w:val="auto"/>
          <w:sz w:val="24"/>
          <w:szCs w:val="24"/>
          <w:highlight w:val="none"/>
          <w:lang w:eastAsia="zh-CN"/>
        </w:rPr>
        <w:t>发放</w:t>
      </w:r>
      <w:r>
        <w:rPr>
          <w:rFonts w:hint="eastAsia" w:ascii="楷体_GB2312" w:eastAsia="楷体_GB2312"/>
          <w:b/>
          <w:bCs/>
          <w:snapToGrid w:val="0"/>
          <w:color w:val="auto"/>
          <w:sz w:val="24"/>
          <w:szCs w:val="24"/>
          <w:highlight w:val="none"/>
        </w:rPr>
        <w:t>谈判文件的时间、地点</w:t>
      </w:r>
    </w:p>
    <w:p>
      <w:pPr>
        <w:kinsoku/>
        <w:wordWrap/>
        <w:bidi w:val="0"/>
        <w:spacing w:line="360" w:lineRule="exact"/>
        <w:ind w:firstLine="482" w:firstLineChars="200"/>
        <w:rPr>
          <w:rFonts w:ascii="楷体_GB2312" w:eastAsia="楷体_GB2312"/>
          <w:snapToGrid w:val="0"/>
          <w:color w:val="auto"/>
          <w:sz w:val="24"/>
          <w:szCs w:val="24"/>
          <w:highlight w:val="none"/>
        </w:rPr>
      </w:pPr>
      <w:r>
        <w:rPr>
          <w:rFonts w:hint="eastAsia" w:ascii="楷体_GB2312" w:eastAsia="楷体_GB2312"/>
          <w:b/>
          <w:snapToGrid w:val="0"/>
          <w:color w:val="auto"/>
          <w:sz w:val="24"/>
          <w:szCs w:val="24"/>
          <w:highlight w:val="none"/>
        </w:rPr>
        <w:t>5.</w:t>
      </w:r>
      <w:r>
        <w:rPr>
          <w:rFonts w:hint="eastAsia" w:ascii="楷体_GB2312" w:eastAsia="楷体_GB2312"/>
          <w:b/>
          <w:snapToGrid w:val="0"/>
          <w:color w:val="auto"/>
          <w:sz w:val="24"/>
          <w:szCs w:val="24"/>
          <w:highlight w:val="none"/>
          <w:lang w:val="en-US" w:eastAsia="zh-CN"/>
        </w:rPr>
        <w:t>1</w:t>
      </w:r>
      <w:r>
        <w:rPr>
          <w:rFonts w:hint="eastAsia" w:ascii="楷体_GB2312" w:eastAsia="楷体_GB2312"/>
          <w:b/>
          <w:snapToGrid w:val="0"/>
          <w:color w:val="auto"/>
          <w:sz w:val="24"/>
          <w:szCs w:val="24"/>
          <w:highlight w:val="none"/>
          <w:lang w:eastAsia="zh-CN"/>
        </w:rPr>
        <w:t>发放</w:t>
      </w:r>
      <w:r>
        <w:rPr>
          <w:rFonts w:hint="eastAsia" w:ascii="楷体_GB2312" w:eastAsia="楷体_GB2312"/>
          <w:b/>
          <w:snapToGrid w:val="0"/>
          <w:color w:val="auto"/>
          <w:sz w:val="24"/>
          <w:szCs w:val="24"/>
          <w:highlight w:val="none"/>
        </w:rPr>
        <w:t>时间:</w:t>
      </w:r>
      <w:r>
        <w:rPr>
          <w:rFonts w:hint="eastAsia" w:ascii="楷体_GB2312" w:eastAsia="楷体_GB2312"/>
          <w:bCs/>
          <w:snapToGrid w:val="0"/>
          <w:color w:val="auto"/>
          <w:sz w:val="24"/>
          <w:szCs w:val="24"/>
          <w:highlight w:val="none"/>
          <w:lang w:eastAsia="zh-CN"/>
        </w:rPr>
        <w:t>2019年</w:t>
      </w:r>
      <w:r>
        <w:rPr>
          <w:rFonts w:hint="eastAsia" w:ascii="楷体_GB2312" w:eastAsia="楷体_GB2312"/>
          <w:bCs/>
          <w:snapToGrid w:val="0"/>
          <w:color w:val="auto"/>
          <w:sz w:val="24"/>
          <w:szCs w:val="24"/>
          <w:highlight w:val="none"/>
          <w:lang w:val="en-US" w:eastAsia="zh-CN"/>
        </w:rPr>
        <w:t>5</w:t>
      </w:r>
      <w:r>
        <w:rPr>
          <w:rFonts w:hint="eastAsia" w:ascii="楷体_GB2312" w:eastAsia="楷体_GB2312"/>
          <w:bCs/>
          <w:snapToGrid w:val="0"/>
          <w:color w:val="auto"/>
          <w:sz w:val="24"/>
          <w:szCs w:val="24"/>
          <w:highlight w:val="none"/>
        </w:rPr>
        <w:t>月</w:t>
      </w:r>
      <w:r>
        <w:rPr>
          <w:rFonts w:hint="eastAsia" w:ascii="楷体_GB2312" w:eastAsia="楷体_GB2312"/>
          <w:bCs/>
          <w:snapToGrid w:val="0"/>
          <w:color w:val="auto"/>
          <w:sz w:val="24"/>
          <w:szCs w:val="24"/>
          <w:highlight w:val="none"/>
          <w:lang w:val="en-US" w:eastAsia="zh-CN"/>
        </w:rPr>
        <w:t>22</w:t>
      </w:r>
      <w:r>
        <w:rPr>
          <w:rFonts w:hint="eastAsia" w:ascii="楷体_GB2312" w:eastAsia="楷体_GB2312"/>
          <w:bCs/>
          <w:snapToGrid w:val="0"/>
          <w:color w:val="auto"/>
          <w:sz w:val="24"/>
          <w:szCs w:val="24"/>
          <w:highlight w:val="none"/>
        </w:rPr>
        <w:t>日</w:t>
      </w:r>
      <w:r>
        <w:rPr>
          <w:rFonts w:hint="eastAsia" w:ascii="楷体_GB2312" w:eastAsia="楷体_GB2312"/>
          <w:bCs/>
          <w:snapToGrid w:val="0"/>
          <w:color w:val="auto"/>
          <w:sz w:val="24"/>
          <w:szCs w:val="24"/>
          <w:highlight w:val="none"/>
          <w:lang w:val="en-US" w:eastAsia="zh-CN"/>
        </w:rPr>
        <w:t>17</w:t>
      </w:r>
      <w:r>
        <w:rPr>
          <w:rFonts w:hint="eastAsia" w:ascii="楷体_GB2312" w:eastAsia="楷体_GB2312"/>
          <w:bCs/>
          <w:snapToGrid w:val="0"/>
          <w:color w:val="auto"/>
          <w:sz w:val="24"/>
          <w:szCs w:val="24"/>
          <w:highlight w:val="none"/>
        </w:rPr>
        <w:t>:</w:t>
      </w:r>
      <w:r>
        <w:rPr>
          <w:rFonts w:hint="eastAsia" w:ascii="楷体_GB2312" w:eastAsia="楷体_GB2312"/>
          <w:bCs/>
          <w:snapToGrid w:val="0"/>
          <w:color w:val="auto"/>
          <w:sz w:val="24"/>
          <w:szCs w:val="24"/>
          <w:highlight w:val="none"/>
          <w:lang w:val="en-US" w:eastAsia="zh-CN"/>
        </w:rPr>
        <w:t>0</w:t>
      </w:r>
      <w:r>
        <w:rPr>
          <w:rFonts w:hint="eastAsia" w:ascii="楷体_GB2312" w:eastAsia="楷体_GB2312"/>
          <w:bCs/>
          <w:snapToGrid w:val="0"/>
          <w:color w:val="auto"/>
          <w:sz w:val="24"/>
          <w:szCs w:val="24"/>
          <w:highlight w:val="none"/>
        </w:rPr>
        <w:t>0时至</w:t>
      </w:r>
      <w:r>
        <w:rPr>
          <w:rFonts w:hint="eastAsia" w:ascii="楷体_GB2312" w:eastAsia="楷体_GB2312"/>
          <w:bCs/>
          <w:snapToGrid w:val="0"/>
          <w:color w:val="auto"/>
          <w:sz w:val="24"/>
          <w:szCs w:val="24"/>
          <w:highlight w:val="none"/>
          <w:lang w:eastAsia="zh-CN"/>
        </w:rPr>
        <w:t>2019年</w:t>
      </w:r>
      <w:r>
        <w:rPr>
          <w:rFonts w:hint="eastAsia" w:ascii="楷体_GB2312" w:eastAsia="楷体_GB2312"/>
          <w:bCs/>
          <w:snapToGrid w:val="0"/>
          <w:color w:val="auto"/>
          <w:sz w:val="24"/>
          <w:szCs w:val="24"/>
          <w:highlight w:val="none"/>
        </w:rPr>
        <w:t>5月</w:t>
      </w:r>
      <w:r>
        <w:rPr>
          <w:rFonts w:hint="eastAsia" w:ascii="楷体_GB2312" w:eastAsia="楷体_GB2312"/>
          <w:bCs/>
          <w:snapToGrid w:val="0"/>
          <w:color w:val="auto"/>
          <w:sz w:val="24"/>
          <w:szCs w:val="24"/>
          <w:highlight w:val="none"/>
          <w:lang w:val="en-US" w:eastAsia="zh-CN"/>
        </w:rPr>
        <w:t>23</w:t>
      </w:r>
      <w:r>
        <w:rPr>
          <w:rFonts w:hint="eastAsia" w:ascii="楷体_GB2312" w:eastAsia="楷体_GB2312"/>
          <w:bCs/>
          <w:snapToGrid w:val="0"/>
          <w:color w:val="auto"/>
          <w:sz w:val="24"/>
          <w:szCs w:val="24"/>
          <w:highlight w:val="none"/>
        </w:rPr>
        <w:t>日17:30时</w:t>
      </w:r>
      <w:r>
        <w:rPr>
          <w:rFonts w:hint="eastAsia" w:ascii="楷体_GB2312" w:eastAsia="楷体_GB2312"/>
          <w:snapToGrid w:val="0"/>
          <w:color w:val="auto"/>
          <w:sz w:val="24"/>
          <w:szCs w:val="24"/>
          <w:highlight w:val="none"/>
        </w:rPr>
        <w:t>。</w:t>
      </w:r>
    </w:p>
    <w:p>
      <w:pPr>
        <w:kinsoku/>
        <w:wordWrap/>
        <w:bidi w:val="0"/>
        <w:spacing w:line="360" w:lineRule="exact"/>
        <w:ind w:left="-90" w:leftChars="-45" w:firstLine="482" w:firstLineChars="200"/>
        <w:rPr>
          <w:rFonts w:hint="eastAsia" w:ascii="楷体_GB2312" w:eastAsia="楷体_GB2312"/>
          <w:snapToGrid w:val="0"/>
          <w:color w:val="auto"/>
          <w:sz w:val="24"/>
          <w:szCs w:val="24"/>
          <w:highlight w:val="none"/>
          <w:u w:val="single"/>
        </w:rPr>
      </w:pPr>
      <w:r>
        <w:rPr>
          <w:rFonts w:hint="eastAsia" w:ascii="楷体_GB2312" w:eastAsia="楷体_GB2312"/>
          <w:b/>
          <w:snapToGrid w:val="0"/>
          <w:color w:val="auto"/>
          <w:sz w:val="24"/>
          <w:szCs w:val="24"/>
          <w:highlight w:val="none"/>
        </w:rPr>
        <w:t>5.3</w:t>
      </w:r>
      <w:r>
        <w:rPr>
          <w:rFonts w:hint="eastAsia" w:ascii="楷体_GB2312" w:eastAsia="楷体_GB2312"/>
          <w:b/>
          <w:snapToGrid w:val="0"/>
          <w:color w:val="auto"/>
          <w:sz w:val="24"/>
          <w:szCs w:val="24"/>
          <w:highlight w:val="none"/>
          <w:lang w:eastAsia="zh-CN"/>
        </w:rPr>
        <w:t>发放</w:t>
      </w:r>
      <w:r>
        <w:rPr>
          <w:rFonts w:hint="eastAsia" w:ascii="楷体_GB2312" w:eastAsia="楷体_GB2312"/>
          <w:b/>
          <w:snapToGrid w:val="0"/>
          <w:color w:val="auto"/>
          <w:sz w:val="24"/>
          <w:szCs w:val="24"/>
          <w:highlight w:val="none"/>
        </w:rPr>
        <w:t>地点</w:t>
      </w:r>
      <w:r>
        <w:rPr>
          <w:rFonts w:hint="eastAsia" w:ascii="楷体_GB2312" w:eastAsia="楷体_GB2312"/>
          <w:snapToGrid w:val="0"/>
          <w:color w:val="auto"/>
          <w:sz w:val="24"/>
          <w:szCs w:val="24"/>
          <w:highlight w:val="none"/>
        </w:rPr>
        <w:t>:</w:t>
      </w:r>
      <w:r>
        <w:rPr>
          <w:rFonts w:hint="eastAsia" w:ascii="楷体_GB2312" w:eastAsia="楷体_GB2312"/>
          <w:snapToGrid w:val="0"/>
          <w:color w:val="auto"/>
          <w:sz w:val="24"/>
          <w:szCs w:val="24"/>
          <w:highlight w:val="none"/>
          <w:u w:val="single"/>
        </w:rPr>
        <w:t>昆明市经济技术开发区经开路3号时代创富中心B幢</w:t>
      </w:r>
      <w:r>
        <w:rPr>
          <w:rFonts w:hint="eastAsia" w:ascii="楷体_GB2312" w:eastAsia="楷体_GB2312"/>
          <w:snapToGrid w:val="0"/>
          <w:color w:val="auto"/>
          <w:sz w:val="24"/>
          <w:szCs w:val="24"/>
          <w:highlight w:val="none"/>
          <w:u w:val="single"/>
          <w:lang w:val="en-US" w:eastAsia="zh-CN"/>
        </w:rPr>
        <w:t>2</w:t>
      </w:r>
      <w:r>
        <w:rPr>
          <w:rFonts w:hint="eastAsia" w:ascii="楷体_GB2312" w:eastAsia="楷体_GB2312"/>
          <w:snapToGrid w:val="0"/>
          <w:color w:val="auto"/>
          <w:sz w:val="24"/>
          <w:szCs w:val="24"/>
          <w:highlight w:val="none"/>
          <w:u w:val="single"/>
        </w:rPr>
        <w:t xml:space="preserve">层 </w:t>
      </w:r>
      <w:r>
        <w:rPr>
          <w:rFonts w:hint="eastAsia" w:ascii="楷体_GB2312" w:eastAsia="楷体_GB2312"/>
          <w:snapToGrid w:val="0"/>
          <w:color w:val="auto"/>
          <w:sz w:val="24"/>
          <w:szCs w:val="24"/>
          <w:highlight w:val="none"/>
          <w:u w:val="single"/>
          <w:lang w:val="en-US" w:eastAsia="zh-CN"/>
        </w:rPr>
        <w:t>202</w:t>
      </w:r>
      <w:r>
        <w:rPr>
          <w:rFonts w:hint="eastAsia" w:ascii="楷体_GB2312" w:eastAsia="楷体_GB2312"/>
          <w:snapToGrid w:val="0"/>
          <w:color w:val="auto"/>
          <w:sz w:val="24"/>
          <w:szCs w:val="24"/>
          <w:highlight w:val="none"/>
          <w:u w:val="single"/>
        </w:rPr>
        <w:t>办公室</w:t>
      </w:r>
      <w:r>
        <w:rPr>
          <w:rFonts w:hint="eastAsia" w:ascii="楷体_GB2312" w:eastAsia="楷体_GB2312"/>
          <w:snapToGrid w:val="0"/>
          <w:color w:val="auto"/>
          <w:sz w:val="24"/>
          <w:szCs w:val="24"/>
          <w:highlight w:val="none"/>
          <w:u w:val="single"/>
          <w:lang w:eastAsia="zh-CN"/>
        </w:rPr>
        <w:t>。</w:t>
      </w:r>
    </w:p>
    <w:p>
      <w:pPr>
        <w:kinsoku/>
        <w:wordWrap/>
        <w:bidi w:val="0"/>
        <w:spacing w:line="360" w:lineRule="exact"/>
        <w:ind w:firstLine="482" w:firstLineChars="200"/>
        <w:rPr>
          <w:rFonts w:ascii="楷体_GB2312" w:eastAsia="楷体_GB2312"/>
          <w:snapToGrid w:val="0"/>
          <w:color w:val="auto"/>
          <w:sz w:val="24"/>
          <w:szCs w:val="24"/>
          <w:highlight w:val="none"/>
        </w:rPr>
      </w:pPr>
      <w:r>
        <w:rPr>
          <w:rFonts w:hint="eastAsia" w:ascii="楷体_GB2312" w:eastAsia="楷体_GB2312"/>
          <w:b/>
          <w:bCs/>
          <w:snapToGrid w:val="0"/>
          <w:color w:val="auto"/>
          <w:sz w:val="24"/>
          <w:szCs w:val="24"/>
          <w:highlight w:val="none"/>
        </w:rPr>
        <w:t>六、递交响应文件时间、地点</w:t>
      </w:r>
    </w:p>
    <w:p>
      <w:pPr>
        <w:kinsoku/>
        <w:wordWrap/>
        <w:overflowPunct w:val="0"/>
        <w:bidi w:val="0"/>
        <w:spacing w:line="360" w:lineRule="exact"/>
        <w:ind w:firstLine="480" w:firstLineChars="200"/>
        <w:rPr>
          <w:rFonts w:ascii="楷体_GB2312" w:eastAsia="楷体_GB2312"/>
          <w:snapToGrid w:val="0"/>
          <w:color w:val="auto"/>
          <w:sz w:val="24"/>
          <w:szCs w:val="24"/>
          <w:highlight w:val="none"/>
        </w:rPr>
      </w:pPr>
      <w:r>
        <w:rPr>
          <w:rFonts w:hint="eastAsia" w:ascii="楷体_GB2312" w:eastAsia="楷体_GB2312"/>
          <w:snapToGrid w:val="0"/>
          <w:color w:val="auto"/>
          <w:sz w:val="24"/>
          <w:szCs w:val="24"/>
          <w:highlight w:val="none"/>
        </w:rPr>
        <w:t>6.1 谈判申请人应按谈判文件中规定的要求，于</w:t>
      </w:r>
      <w:r>
        <w:rPr>
          <w:rFonts w:hint="eastAsia" w:ascii="楷体_GB2312" w:eastAsia="楷体_GB2312"/>
          <w:color w:val="auto"/>
          <w:sz w:val="24"/>
          <w:szCs w:val="24"/>
          <w:highlight w:val="none"/>
          <w:u w:val="single"/>
          <w:lang w:eastAsia="zh-CN"/>
        </w:rPr>
        <w:t>2019年05月28日</w:t>
      </w:r>
      <w:r>
        <w:rPr>
          <w:rFonts w:hint="eastAsia" w:ascii="楷体_GB2312" w:eastAsia="楷体_GB2312"/>
          <w:color w:val="auto"/>
          <w:sz w:val="24"/>
          <w:szCs w:val="24"/>
          <w:highlight w:val="none"/>
          <w:u w:val="single"/>
          <w:lang w:val="en-US" w:eastAsia="zh-CN"/>
        </w:rPr>
        <w:t>09:00</w:t>
      </w:r>
      <w:r>
        <w:rPr>
          <w:rFonts w:hint="eastAsia" w:ascii="楷体_GB2312" w:eastAsia="楷体_GB2312"/>
          <w:color w:val="auto"/>
          <w:sz w:val="24"/>
          <w:szCs w:val="24"/>
          <w:highlight w:val="none"/>
          <w:u w:val="single"/>
        </w:rPr>
        <w:t xml:space="preserve"> </w:t>
      </w:r>
      <w:r>
        <w:rPr>
          <w:rFonts w:hint="eastAsia" w:ascii="楷体_GB2312" w:eastAsia="楷体_GB2312"/>
          <w:color w:val="auto"/>
          <w:sz w:val="24"/>
          <w:szCs w:val="24"/>
          <w:highlight w:val="none"/>
        </w:rPr>
        <w:t>时至</w:t>
      </w:r>
      <w:r>
        <w:rPr>
          <w:rFonts w:hint="eastAsia" w:ascii="楷体_GB2312" w:eastAsia="楷体_GB2312"/>
          <w:color w:val="auto"/>
          <w:sz w:val="24"/>
          <w:szCs w:val="24"/>
          <w:highlight w:val="none"/>
          <w:u w:val="single"/>
          <w:lang w:val="en-US" w:eastAsia="zh-CN"/>
        </w:rPr>
        <w:t>09:30</w:t>
      </w:r>
      <w:r>
        <w:rPr>
          <w:rFonts w:hint="eastAsia" w:ascii="楷体_GB2312" w:eastAsia="楷体_GB2312"/>
          <w:color w:val="auto"/>
          <w:sz w:val="24"/>
          <w:szCs w:val="24"/>
          <w:highlight w:val="none"/>
        </w:rPr>
        <w:t>时</w:t>
      </w:r>
      <w:r>
        <w:rPr>
          <w:rFonts w:hint="eastAsia" w:ascii="楷体_GB2312" w:eastAsia="楷体_GB2312"/>
          <w:snapToGrid w:val="0"/>
          <w:color w:val="auto"/>
          <w:sz w:val="24"/>
          <w:szCs w:val="24"/>
          <w:highlight w:val="none"/>
        </w:rPr>
        <w:t>将响应文件递交至</w:t>
      </w:r>
      <w:r>
        <w:rPr>
          <w:rFonts w:hint="eastAsia" w:ascii="楷体_GB2312" w:eastAsia="楷体_GB2312"/>
          <w:snapToGrid w:val="0"/>
          <w:color w:val="auto"/>
          <w:sz w:val="24"/>
          <w:szCs w:val="24"/>
          <w:highlight w:val="none"/>
          <w:u w:val="single"/>
        </w:rPr>
        <w:t>昆明市经济技术开发区经开路3号时代创富中心B幢</w:t>
      </w:r>
      <w:r>
        <w:rPr>
          <w:rFonts w:hint="eastAsia" w:ascii="楷体_GB2312" w:eastAsia="楷体_GB2312"/>
          <w:snapToGrid w:val="0"/>
          <w:color w:val="auto"/>
          <w:sz w:val="24"/>
          <w:szCs w:val="24"/>
          <w:highlight w:val="none"/>
          <w:u w:val="single"/>
          <w:lang w:val="en-US" w:eastAsia="zh-CN"/>
        </w:rPr>
        <w:t>2</w:t>
      </w:r>
      <w:r>
        <w:rPr>
          <w:rFonts w:hint="eastAsia" w:ascii="楷体_GB2312" w:eastAsia="楷体_GB2312"/>
          <w:snapToGrid w:val="0"/>
          <w:color w:val="auto"/>
          <w:sz w:val="24"/>
          <w:szCs w:val="24"/>
          <w:highlight w:val="none"/>
          <w:u w:val="single"/>
        </w:rPr>
        <w:t xml:space="preserve">层 </w:t>
      </w:r>
      <w:r>
        <w:rPr>
          <w:rFonts w:hint="eastAsia" w:ascii="楷体_GB2312" w:eastAsia="楷体_GB2312"/>
          <w:snapToGrid w:val="0"/>
          <w:color w:val="auto"/>
          <w:sz w:val="24"/>
          <w:szCs w:val="24"/>
          <w:highlight w:val="none"/>
          <w:u w:val="single"/>
          <w:lang w:val="en-US" w:eastAsia="zh-CN"/>
        </w:rPr>
        <w:t>202</w:t>
      </w:r>
      <w:r>
        <w:rPr>
          <w:rFonts w:hint="eastAsia" w:ascii="楷体_GB2312" w:eastAsia="楷体_GB2312"/>
          <w:snapToGrid w:val="0"/>
          <w:color w:val="auto"/>
          <w:sz w:val="24"/>
          <w:szCs w:val="24"/>
          <w:highlight w:val="none"/>
          <w:u w:val="single"/>
        </w:rPr>
        <w:t>办公室</w:t>
      </w:r>
      <w:r>
        <w:rPr>
          <w:rFonts w:hint="eastAsia" w:ascii="楷体_GB2312" w:eastAsia="楷体_GB2312"/>
          <w:color w:val="auto"/>
          <w:sz w:val="24"/>
          <w:szCs w:val="24"/>
          <w:highlight w:val="none"/>
        </w:rPr>
        <w:t>，</w:t>
      </w:r>
      <w:r>
        <w:rPr>
          <w:rFonts w:hint="eastAsia" w:ascii="楷体_GB2312" w:eastAsia="楷体_GB2312"/>
          <w:snapToGrid w:val="0"/>
          <w:color w:val="auto"/>
          <w:sz w:val="24"/>
          <w:szCs w:val="24"/>
          <w:highlight w:val="none"/>
        </w:rPr>
        <w:t>迟到的响应文件将被拒绝。</w:t>
      </w:r>
    </w:p>
    <w:p>
      <w:pPr>
        <w:kinsoku/>
        <w:wordWrap/>
        <w:bidi w:val="0"/>
        <w:spacing w:line="360" w:lineRule="exact"/>
        <w:ind w:left="-90" w:leftChars="-45" w:firstLine="482" w:firstLineChars="200"/>
        <w:rPr>
          <w:rFonts w:ascii="楷体_GB2312" w:eastAsia="楷体_GB2312"/>
          <w:b/>
          <w:snapToGrid w:val="0"/>
          <w:color w:val="auto"/>
          <w:sz w:val="24"/>
          <w:szCs w:val="24"/>
          <w:highlight w:val="none"/>
        </w:rPr>
      </w:pPr>
      <w:r>
        <w:rPr>
          <w:rFonts w:hint="eastAsia" w:ascii="楷体_GB2312" w:eastAsia="楷体_GB2312"/>
          <w:b/>
          <w:snapToGrid w:val="0"/>
          <w:color w:val="auto"/>
          <w:sz w:val="24"/>
          <w:szCs w:val="24"/>
          <w:highlight w:val="none"/>
        </w:rPr>
        <w:t>6.2 招标人于</w:t>
      </w:r>
      <w:r>
        <w:rPr>
          <w:rFonts w:hint="eastAsia" w:ascii="楷体_GB2312" w:eastAsia="楷体_GB2312"/>
          <w:b/>
          <w:snapToGrid w:val="0"/>
          <w:color w:val="auto"/>
          <w:sz w:val="24"/>
          <w:szCs w:val="24"/>
          <w:highlight w:val="none"/>
          <w:lang w:eastAsia="zh-CN"/>
        </w:rPr>
        <w:t>2019年05月28日</w:t>
      </w:r>
      <w:r>
        <w:rPr>
          <w:rFonts w:hint="eastAsia" w:ascii="楷体_GB2312" w:eastAsia="楷体_GB2312"/>
          <w:b/>
          <w:snapToGrid w:val="0"/>
          <w:color w:val="auto"/>
          <w:sz w:val="24"/>
          <w:szCs w:val="24"/>
          <w:highlight w:val="none"/>
          <w:lang w:val="en-US" w:eastAsia="zh-CN"/>
        </w:rPr>
        <w:t>09:30</w:t>
      </w:r>
      <w:r>
        <w:rPr>
          <w:rFonts w:hint="eastAsia" w:ascii="楷体_GB2312" w:eastAsia="楷体_GB2312"/>
          <w:b/>
          <w:snapToGrid w:val="0"/>
          <w:color w:val="auto"/>
          <w:sz w:val="24"/>
          <w:szCs w:val="24"/>
          <w:highlight w:val="none"/>
        </w:rPr>
        <w:t>时在昆明市经济技术开发区经开路3号时代创富中心B幢</w:t>
      </w:r>
      <w:r>
        <w:rPr>
          <w:rFonts w:hint="eastAsia" w:ascii="楷体_GB2312" w:eastAsia="楷体_GB2312"/>
          <w:b/>
          <w:snapToGrid w:val="0"/>
          <w:color w:val="auto"/>
          <w:sz w:val="24"/>
          <w:szCs w:val="24"/>
          <w:highlight w:val="none"/>
          <w:lang w:val="en-US" w:eastAsia="zh-CN"/>
        </w:rPr>
        <w:t>2</w:t>
      </w:r>
      <w:r>
        <w:rPr>
          <w:rFonts w:hint="eastAsia" w:ascii="楷体_GB2312" w:eastAsia="楷体_GB2312"/>
          <w:b/>
          <w:snapToGrid w:val="0"/>
          <w:color w:val="auto"/>
          <w:sz w:val="24"/>
          <w:szCs w:val="24"/>
          <w:highlight w:val="none"/>
        </w:rPr>
        <w:t xml:space="preserve">层 </w:t>
      </w:r>
      <w:r>
        <w:rPr>
          <w:rFonts w:hint="eastAsia" w:ascii="楷体_GB2312" w:eastAsia="楷体_GB2312"/>
          <w:b/>
          <w:snapToGrid w:val="0"/>
          <w:color w:val="auto"/>
          <w:sz w:val="24"/>
          <w:szCs w:val="24"/>
          <w:highlight w:val="none"/>
          <w:lang w:eastAsia="zh-CN"/>
        </w:rPr>
        <w:t>会议室</w:t>
      </w:r>
      <w:r>
        <w:rPr>
          <w:rFonts w:hint="eastAsia" w:ascii="楷体_GB2312" w:eastAsia="楷体_GB2312"/>
          <w:b/>
          <w:snapToGrid w:val="0"/>
          <w:color w:val="auto"/>
          <w:sz w:val="24"/>
          <w:szCs w:val="24"/>
          <w:highlight w:val="none"/>
        </w:rPr>
        <w:t>对本项目进行谈判。</w:t>
      </w:r>
    </w:p>
    <w:p>
      <w:pPr>
        <w:kinsoku/>
        <w:wordWrap/>
        <w:bidi w:val="0"/>
        <w:spacing w:line="360" w:lineRule="exact"/>
        <w:ind w:firstLine="482" w:firstLineChars="200"/>
        <w:rPr>
          <w:rFonts w:ascii="楷体_GB2312" w:hAnsi="华文楷体" w:eastAsia="楷体_GB2312"/>
          <w:b/>
          <w:color w:val="auto"/>
          <w:sz w:val="24"/>
          <w:szCs w:val="24"/>
          <w:highlight w:val="none"/>
          <w:u w:val="single"/>
        </w:rPr>
      </w:pPr>
      <w:r>
        <w:rPr>
          <w:rFonts w:hint="eastAsia" w:ascii="楷体_GB2312" w:hAnsi="华文楷体" w:eastAsia="楷体_GB2312"/>
          <w:b/>
          <w:color w:val="auto"/>
          <w:sz w:val="24"/>
          <w:szCs w:val="24"/>
          <w:highlight w:val="none"/>
          <w:u w:val="single"/>
        </w:rPr>
        <w:t>响应单位在提交响应文件的同时，必须交验下列证书、资料的原件或加盖公章的复印件</w:t>
      </w:r>
      <w:r>
        <w:rPr>
          <w:rFonts w:hint="eastAsia" w:ascii="楷体_GB2312" w:hAnsi="华文楷体" w:eastAsia="楷体_GB2312"/>
          <w:b/>
          <w:color w:val="auto"/>
          <w:sz w:val="24"/>
          <w:szCs w:val="24"/>
          <w:highlight w:val="none"/>
        </w:rPr>
        <w:t>：</w:t>
      </w:r>
    </w:p>
    <w:p>
      <w:pPr>
        <w:tabs>
          <w:tab w:val="left" w:pos="360"/>
        </w:tabs>
        <w:kinsoku/>
        <w:wordWrap/>
        <w:bidi w:val="0"/>
        <w:spacing w:line="360" w:lineRule="exact"/>
        <w:ind w:firstLine="482" w:firstLineChars="200"/>
        <w:rPr>
          <w:rFonts w:ascii="楷体_GB2312" w:hAnsi="华文楷体" w:eastAsia="楷体_GB2312"/>
          <w:b/>
          <w:color w:val="auto"/>
          <w:sz w:val="24"/>
          <w:szCs w:val="24"/>
          <w:highlight w:val="none"/>
        </w:rPr>
      </w:pPr>
      <w:r>
        <w:rPr>
          <w:rFonts w:hint="eastAsia" w:ascii="楷体_GB2312" w:hAnsi="华文楷体" w:eastAsia="楷体_GB2312"/>
          <w:b/>
          <w:color w:val="auto"/>
          <w:sz w:val="24"/>
          <w:szCs w:val="24"/>
          <w:highlight w:val="none"/>
        </w:rPr>
        <w:t>（1）营业执照（副本）；</w:t>
      </w:r>
    </w:p>
    <w:p>
      <w:pPr>
        <w:kinsoku/>
        <w:wordWrap/>
        <w:bidi w:val="0"/>
        <w:spacing w:line="360" w:lineRule="exact"/>
        <w:ind w:firstLine="482" w:firstLineChars="200"/>
        <w:rPr>
          <w:rFonts w:ascii="楷体_GB2312" w:hAnsi="华文楷体" w:eastAsia="楷体_GB2312"/>
          <w:b/>
          <w:color w:val="auto"/>
          <w:sz w:val="24"/>
          <w:szCs w:val="24"/>
          <w:highlight w:val="none"/>
        </w:rPr>
      </w:pPr>
      <w:r>
        <w:rPr>
          <w:rFonts w:hint="eastAsia" w:ascii="楷体_GB2312" w:hAnsi="华文楷体" w:eastAsia="楷体_GB2312"/>
          <w:b/>
          <w:color w:val="auto"/>
          <w:sz w:val="24"/>
          <w:szCs w:val="24"/>
          <w:highlight w:val="none"/>
        </w:rPr>
        <w:t>（2）法定代表人授权委托书（或单位介绍信）原件及法定代表人或委托代理人身份证。</w:t>
      </w:r>
    </w:p>
    <w:p>
      <w:pPr>
        <w:kinsoku/>
        <w:wordWrap/>
        <w:bidi w:val="0"/>
        <w:spacing w:line="360" w:lineRule="exact"/>
        <w:ind w:left="-90" w:leftChars="-45" w:firstLine="480" w:firstLineChars="200"/>
        <w:rPr>
          <w:rFonts w:ascii="楷体_GB2312" w:hAnsi="华文楷体" w:eastAsia="楷体_GB2312"/>
          <w:b/>
          <w:bCs/>
          <w:snapToGrid w:val="0"/>
          <w:color w:val="auto"/>
          <w:sz w:val="24"/>
          <w:szCs w:val="24"/>
          <w:highlight w:val="none"/>
        </w:rPr>
      </w:pPr>
      <w:r>
        <w:rPr>
          <w:rFonts w:hint="eastAsia" w:ascii="楷体_GB2312" w:hAnsi="华文楷体" w:eastAsia="楷体_GB2312"/>
          <w:color w:val="auto"/>
          <w:sz w:val="24"/>
          <w:szCs w:val="24"/>
          <w:highlight w:val="none"/>
        </w:rPr>
        <w:t>本项目的谈判将于上述的响应文件递交截止时间的同一时间在昆明市经济技术开发区经开路3号时代创富中心B幢</w:t>
      </w:r>
      <w:r>
        <w:rPr>
          <w:rFonts w:hint="eastAsia" w:ascii="楷体_GB2312" w:hAnsi="华文楷体" w:eastAsia="楷体_GB2312"/>
          <w:color w:val="auto"/>
          <w:sz w:val="24"/>
          <w:szCs w:val="24"/>
          <w:highlight w:val="none"/>
          <w:lang w:val="en-US" w:eastAsia="zh-CN"/>
        </w:rPr>
        <w:t>2</w:t>
      </w:r>
      <w:r>
        <w:rPr>
          <w:rFonts w:hint="eastAsia" w:ascii="楷体_GB2312" w:hAnsi="华文楷体" w:eastAsia="楷体_GB2312"/>
          <w:color w:val="auto"/>
          <w:sz w:val="24"/>
          <w:szCs w:val="24"/>
          <w:highlight w:val="none"/>
        </w:rPr>
        <w:t>层</w:t>
      </w:r>
      <w:r>
        <w:rPr>
          <w:rFonts w:hint="eastAsia" w:ascii="楷体_GB2312" w:hAnsi="华文楷体" w:eastAsia="楷体_GB2312"/>
          <w:color w:val="auto"/>
          <w:sz w:val="24"/>
          <w:szCs w:val="24"/>
          <w:highlight w:val="none"/>
          <w:lang w:eastAsia="zh-CN"/>
        </w:rPr>
        <w:t>会议室</w:t>
      </w:r>
      <w:r>
        <w:rPr>
          <w:rFonts w:hint="eastAsia" w:ascii="楷体_GB2312" w:hAnsi="华文楷体" w:eastAsia="楷体_GB2312"/>
          <w:color w:val="auto"/>
          <w:sz w:val="24"/>
          <w:szCs w:val="24"/>
          <w:highlight w:val="none"/>
        </w:rPr>
        <w:t>进行，响应单位的法定代表人或其委托代理人应准时参加谈判。</w:t>
      </w:r>
    </w:p>
    <w:p>
      <w:pPr>
        <w:kinsoku/>
        <w:wordWrap/>
        <w:bidi w:val="0"/>
        <w:spacing w:line="360" w:lineRule="exact"/>
        <w:ind w:firstLine="480" w:firstLineChars="200"/>
        <w:rPr>
          <w:rFonts w:ascii="楷体_GB2312" w:eastAsia="楷体_GB2312"/>
          <w:bCs/>
          <w:snapToGrid w:val="0"/>
          <w:color w:val="auto"/>
          <w:sz w:val="24"/>
          <w:szCs w:val="24"/>
          <w:highlight w:val="none"/>
        </w:rPr>
      </w:pPr>
      <w:r>
        <w:rPr>
          <w:rFonts w:hint="eastAsia" w:ascii="楷体_GB2312" w:eastAsia="楷体_GB2312"/>
          <w:bCs/>
          <w:snapToGrid w:val="0"/>
          <w:color w:val="auto"/>
          <w:sz w:val="24"/>
          <w:szCs w:val="24"/>
          <w:highlight w:val="none"/>
          <w:lang w:eastAsia="zh-CN"/>
        </w:rPr>
        <w:t>七</w:t>
      </w:r>
      <w:r>
        <w:rPr>
          <w:rFonts w:hint="eastAsia" w:ascii="楷体_GB2312" w:eastAsia="楷体_GB2312"/>
          <w:bCs/>
          <w:snapToGrid w:val="0"/>
          <w:color w:val="auto"/>
          <w:sz w:val="24"/>
          <w:szCs w:val="24"/>
          <w:highlight w:val="none"/>
        </w:rPr>
        <w:t>、</w:t>
      </w:r>
      <w:r>
        <w:rPr>
          <w:rFonts w:hint="eastAsia" w:ascii="楷体_GB2312" w:hAnsi="华文楷体" w:eastAsia="楷体_GB2312"/>
          <w:color w:val="auto"/>
          <w:sz w:val="24"/>
          <w:szCs w:val="24"/>
          <w:highlight w:val="none"/>
        </w:rPr>
        <w:t>本项目投标单位须进行现场踏勘，但采购人不统一组织。由响应单位自行与采购人联系进行现场踏勘，安全责任自负，费用自理。响应单位进入现场前应与采购人联系。</w:t>
      </w:r>
    </w:p>
    <w:p>
      <w:pPr>
        <w:kinsoku/>
        <w:wordWrap/>
        <w:bidi w:val="0"/>
        <w:adjustRightInd w:val="0"/>
        <w:snapToGrid w:val="0"/>
        <w:spacing w:line="360" w:lineRule="exact"/>
        <w:ind w:firstLine="480" w:firstLineChars="200"/>
        <w:rPr>
          <w:rFonts w:ascii="楷体_GB2312" w:eastAsia="楷体_GB2312"/>
          <w:bCs/>
          <w:snapToGrid w:val="0"/>
          <w:color w:val="auto"/>
          <w:sz w:val="24"/>
          <w:szCs w:val="24"/>
          <w:highlight w:val="none"/>
        </w:rPr>
      </w:pPr>
      <w:r>
        <w:rPr>
          <w:rFonts w:hint="eastAsia" w:ascii="楷体_GB2312" w:hAnsi="华文楷体" w:eastAsia="楷体_GB2312"/>
          <w:color w:val="auto"/>
          <w:sz w:val="24"/>
          <w:szCs w:val="24"/>
          <w:highlight w:val="none"/>
          <w:lang w:eastAsia="zh-CN"/>
        </w:rPr>
        <w:t>八</w:t>
      </w:r>
      <w:r>
        <w:rPr>
          <w:rFonts w:hint="eastAsia" w:ascii="楷体_GB2312" w:hAnsi="华文楷体" w:eastAsia="楷体_GB2312"/>
          <w:color w:val="auto"/>
          <w:sz w:val="24"/>
          <w:szCs w:val="24"/>
          <w:highlight w:val="none"/>
        </w:rPr>
        <w:t>、有关本项目的其他事宜，请与</w:t>
      </w:r>
      <w:bookmarkStart w:id="5" w:name="OLE_LINK1"/>
      <w:r>
        <w:rPr>
          <w:rFonts w:hint="eastAsia" w:ascii="楷体_GB2312" w:hAnsi="华文楷体" w:eastAsia="楷体_GB2312"/>
          <w:color w:val="auto"/>
          <w:sz w:val="24"/>
          <w:szCs w:val="24"/>
          <w:highlight w:val="none"/>
          <w:lang w:eastAsia="zh-CN"/>
        </w:rPr>
        <w:t>云南农垦高原特色农业有限</w:t>
      </w:r>
      <w:r>
        <w:rPr>
          <w:rFonts w:hint="eastAsia" w:ascii="楷体_GB2312" w:hAnsi="华文楷体" w:eastAsia="楷体_GB2312"/>
          <w:color w:val="auto"/>
          <w:sz w:val="24"/>
          <w:szCs w:val="24"/>
          <w:highlight w:val="none"/>
        </w:rPr>
        <w:t>公司</w:t>
      </w:r>
      <w:bookmarkEnd w:id="5"/>
      <w:r>
        <w:rPr>
          <w:rFonts w:hint="eastAsia" w:ascii="楷体_GB2312" w:hAnsi="华文楷体" w:eastAsia="楷体_GB2312"/>
          <w:color w:val="auto"/>
          <w:sz w:val="24"/>
          <w:szCs w:val="24"/>
          <w:highlight w:val="none"/>
        </w:rPr>
        <w:t>联系。</w:t>
      </w:r>
    </w:p>
    <w:p>
      <w:pPr>
        <w:numPr>
          <w:ilvl w:val="0"/>
          <w:numId w:val="1"/>
        </w:numPr>
        <w:kinsoku/>
        <w:wordWrap/>
        <w:bidi w:val="0"/>
        <w:adjustRightInd w:val="0"/>
        <w:snapToGrid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lang w:eastAsia="zh-CN"/>
        </w:rPr>
        <w:t>联系人</w:t>
      </w:r>
      <w:r>
        <w:rPr>
          <w:rFonts w:hint="eastAsia" w:ascii="楷体_GB2312" w:hAnsi="华文楷体" w:eastAsia="楷体_GB2312"/>
          <w:color w:val="auto"/>
          <w:sz w:val="24"/>
          <w:szCs w:val="24"/>
          <w:highlight w:val="none"/>
        </w:rPr>
        <w:t>：</w:t>
      </w:r>
      <w:r>
        <w:rPr>
          <w:rFonts w:hint="eastAsia" w:ascii="楷体_GB2312" w:hAnsi="华文楷体" w:eastAsia="楷体_GB2312"/>
          <w:color w:val="auto"/>
          <w:sz w:val="24"/>
          <w:szCs w:val="24"/>
          <w:highlight w:val="none"/>
          <w:lang w:eastAsia="zh-CN"/>
        </w:rPr>
        <w:t>卓越</w:t>
      </w:r>
    </w:p>
    <w:p>
      <w:pPr>
        <w:numPr>
          <w:ilvl w:val="0"/>
          <w:numId w:val="1"/>
        </w:numPr>
        <w:kinsoku/>
        <w:wordWrap/>
        <w:bidi w:val="0"/>
        <w:adjustRightInd w:val="0"/>
        <w:snapToGrid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电话：</w:t>
      </w:r>
      <w:bookmarkStart w:id="65" w:name="_GoBack"/>
      <w:bookmarkEnd w:id="65"/>
      <w:r>
        <w:rPr>
          <w:rFonts w:hint="eastAsia" w:ascii="楷体_GB2312" w:hAnsi="华文楷体" w:eastAsia="楷体_GB2312"/>
          <w:color w:val="auto"/>
          <w:sz w:val="24"/>
          <w:szCs w:val="24"/>
          <w:highlight w:val="none"/>
          <w:lang w:val="en-US" w:eastAsia="zh-CN"/>
        </w:rPr>
        <w:t>13668786537</w:t>
      </w:r>
      <w:r>
        <w:rPr>
          <w:rFonts w:hint="eastAsia" w:ascii="楷体_GB2312" w:hAnsi="华文楷体" w:eastAsia="楷体_GB2312"/>
          <w:color w:val="auto"/>
          <w:sz w:val="24"/>
          <w:szCs w:val="24"/>
          <w:highlight w:val="none"/>
        </w:rPr>
        <w:t xml:space="preserve">                   </w:t>
      </w:r>
      <w:r>
        <w:rPr>
          <w:rFonts w:hint="eastAsia" w:ascii="楷体_GB2312" w:hAnsi="华文楷体" w:eastAsia="楷体_GB2312"/>
          <w:color w:val="auto"/>
          <w:sz w:val="24"/>
          <w:szCs w:val="24"/>
          <w:highlight w:val="none"/>
          <w:lang w:eastAsia="zh-CN"/>
        </w:rPr>
        <w:t>邮</w:t>
      </w:r>
      <w:r>
        <w:rPr>
          <w:rFonts w:hint="eastAsia" w:ascii="楷体_GB2312" w:hAnsi="华文楷体" w:eastAsia="楷体_GB2312"/>
          <w:color w:val="auto"/>
          <w:sz w:val="24"/>
          <w:szCs w:val="24"/>
          <w:highlight w:val="none"/>
          <w:lang w:val="en-US" w:eastAsia="zh-CN"/>
        </w:rPr>
        <w:t xml:space="preserve">   </w:t>
      </w:r>
      <w:r>
        <w:rPr>
          <w:rFonts w:hint="eastAsia" w:ascii="楷体_GB2312" w:hAnsi="华文楷体" w:eastAsia="楷体_GB2312"/>
          <w:color w:val="auto"/>
          <w:sz w:val="24"/>
          <w:szCs w:val="24"/>
          <w:highlight w:val="none"/>
          <w:lang w:eastAsia="zh-CN"/>
        </w:rPr>
        <w:t>箱</w:t>
      </w:r>
      <w:r>
        <w:rPr>
          <w:rFonts w:hint="eastAsia" w:ascii="楷体_GB2312" w:hAnsi="华文楷体" w:eastAsia="楷体_GB2312"/>
          <w:color w:val="auto"/>
          <w:sz w:val="24"/>
          <w:szCs w:val="24"/>
          <w:highlight w:val="none"/>
        </w:rPr>
        <w:t>：</w:t>
      </w:r>
      <w:r>
        <w:rPr>
          <w:rFonts w:hint="eastAsia" w:ascii="楷体_GB2312" w:hAnsi="华文楷体" w:eastAsia="楷体_GB2312"/>
          <w:color w:val="auto"/>
          <w:sz w:val="24"/>
          <w:szCs w:val="24"/>
          <w:highlight w:val="none"/>
          <w:lang w:val="en-US" w:eastAsia="zh-CN"/>
        </w:rPr>
        <w:t>13668786537@sina.cn</w:t>
      </w: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numPr>
          <w:ilvl w:val="0"/>
          <w:numId w:val="1"/>
        </w:numPr>
        <w:kinsoku/>
        <w:wordWrap/>
        <w:bidi w:val="0"/>
        <w:adjustRightInd w:val="0"/>
        <w:snapToGrid w:val="0"/>
        <w:spacing w:line="360" w:lineRule="exact"/>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    </w:t>
      </w:r>
      <w:r>
        <w:rPr>
          <w:rFonts w:hint="eastAsia" w:ascii="楷体_GB2312" w:hAnsi="华文楷体" w:eastAsia="楷体_GB2312"/>
          <w:color w:val="auto"/>
          <w:sz w:val="24"/>
          <w:szCs w:val="24"/>
          <w:highlight w:val="none"/>
          <w:lang w:eastAsia="zh-CN"/>
        </w:rPr>
        <w:t>云南农垦高原特色农业有限</w:t>
      </w:r>
      <w:r>
        <w:rPr>
          <w:rFonts w:hint="eastAsia" w:ascii="楷体_GB2312" w:hAnsi="华文楷体" w:eastAsia="楷体_GB2312"/>
          <w:color w:val="auto"/>
          <w:sz w:val="24"/>
          <w:szCs w:val="24"/>
          <w:highlight w:val="none"/>
        </w:rPr>
        <w:t>公司</w:t>
      </w:r>
    </w:p>
    <w:p>
      <w:pPr>
        <w:pStyle w:val="5"/>
        <w:numPr>
          <w:ilvl w:val="0"/>
          <w:numId w:val="1"/>
        </w:numPr>
        <w:kinsoku/>
        <w:wordWrap/>
        <w:bidi w:val="0"/>
        <w:adjustRightInd w:val="0"/>
        <w:snapToGrid w:val="0"/>
        <w:spacing w:line="360" w:lineRule="exact"/>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lang w:eastAsia="zh-CN"/>
        </w:rPr>
        <w:t>2019年5月22日</w:t>
      </w:r>
    </w:p>
    <w:p>
      <w:pPr>
        <w:pStyle w:val="2"/>
        <w:tabs>
          <w:tab w:val="clear" w:pos="432"/>
        </w:tabs>
        <w:kinsoku/>
        <w:wordWrap/>
        <w:bidi w:val="0"/>
        <w:adjustRightInd w:val="0"/>
        <w:snapToGrid w:val="0"/>
        <w:spacing w:line="360" w:lineRule="exact"/>
        <w:ind w:left="0" w:firstLine="0"/>
        <w:rPr>
          <w:rFonts w:hAnsi="仿宋"/>
          <w:b/>
          <w:bCs/>
          <w:color w:val="auto"/>
          <w:sz w:val="44"/>
          <w:highlight w:val="none"/>
        </w:rPr>
      </w:pPr>
      <w:r>
        <w:rPr>
          <w:rFonts w:hint="eastAsia" w:ascii="仿宋_GB2312" w:hAnsi="仿宋" w:eastAsia="仿宋_GB2312"/>
          <w:b/>
          <w:color w:val="auto"/>
          <w:sz w:val="32"/>
          <w:szCs w:val="32"/>
          <w:highlight w:val="none"/>
        </w:rPr>
        <w:br w:type="page"/>
      </w:r>
      <w:bookmarkStart w:id="6" w:name="_Toc431142317"/>
      <w:r>
        <w:rPr>
          <w:rFonts w:hint="eastAsia" w:hAnsi="仿宋"/>
          <w:b/>
          <w:color w:val="auto"/>
          <w:sz w:val="32"/>
          <w:szCs w:val="32"/>
          <w:highlight w:val="none"/>
        </w:rPr>
        <w:t>第二章 谈判须知及谈判须知前附表</w:t>
      </w:r>
      <w:bookmarkEnd w:id="3"/>
      <w:bookmarkEnd w:id="6"/>
    </w:p>
    <w:p>
      <w:pPr>
        <w:pStyle w:val="5"/>
        <w:kinsoku/>
        <w:wordWrap/>
        <w:bidi w:val="0"/>
        <w:adjustRightInd w:val="0"/>
        <w:snapToGrid w:val="0"/>
        <w:spacing w:line="360" w:lineRule="exact"/>
        <w:jc w:val="center"/>
        <w:rPr>
          <w:rFonts w:ascii="黑体" w:hAnsi="仿宋" w:eastAsia="黑体" w:cs="黑体"/>
          <w:b/>
          <w:color w:val="auto"/>
          <w:sz w:val="28"/>
          <w:szCs w:val="28"/>
          <w:highlight w:val="none"/>
        </w:rPr>
      </w:pPr>
      <w:bookmarkStart w:id="7" w:name="_Toc200958288"/>
      <w:r>
        <w:rPr>
          <w:rFonts w:hint="eastAsia" w:ascii="黑体" w:hAnsi="仿宋" w:eastAsia="黑体" w:cs="黑体"/>
          <w:b/>
          <w:color w:val="auto"/>
          <w:sz w:val="28"/>
          <w:szCs w:val="28"/>
          <w:highlight w:val="none"/>
        </w:rPr>
        <w:t>谈判须知前附表</w:t>
      </w:r>
      <w:bookmarkEnd w:id="7"/>
    </w:p>
    <w:tbl>
      <w:tblPr>
        <w:tblStyle w:val="78"/>
        <w:tblW w:w="8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5"/>
        <w:gridCol w:w="1800"/>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序号</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内容</w:t>
            </w:r>
          </w:p>
        </w:tc>
        <w:tc>
          <w:tcPr>
            <w:tcW w:w="6462"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9"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采购单位</w:t>
            </w:r>
          </w:p>
        </w:tc>
        <w:tc>
          <w:tcPr>
            <w:tcW w:w="6462" w:type="dxa"/>
            <w:vAlign w:val="center"/>
          </w:tcPr>
          <w:p>
            <w:pPr>
              <w:keepNext w:val="0"/>
              <w:keepLines w:val="0"/>
              <w:pageBreakBefore w:val="0"/>
              <w:widowControl/>
              <w:kinsoku/>
              <w:wordWrap/>
              <w:overflowPunct/>
              <w:autoSpaceDE/>
              <w:autoSpaceDN/>
              <w:bidi w:val="0"/>
              <w:adjustRightInd/>
              <w:snapToGrid w:val="0"/>
              <w:spacing w:line="240" w:lineRule="exact"/>
              <w:textAlignment w:val="auto"/>
              <w:rPr>
                <w:rFonts w:ascii="楷体_GB2312" w:eastAsia="楷体_GB2312"/>
                <w:color w:val="auto"/>
                <w:sz w:val="24"/>
                <w:szCs w:val="24"/>
                <w:highlight w:val="none"/>
              </w:rPr>
            </w:pPr>
            <w:r>
              <w:rPr>
                <w:rFonts w:hint="eastAsia" w:ascii="楷体_GB2312" w:eastAsia="楷体_GB2312"/>
                <w:color w:val="auto"/>
                <w:sz w:val="24"/>
                <w:szCs w:val="24"/>
                <w:highlight w:val="none"/>
              </w:rPr>
              <w:t>名称：</w:t>
            </w:r>
            <w:r>
              <w:rPr>
                <w:rFonts w:hint="eastAsia" w:ascii="楷体_GB2312" w:hAnsi="华文楷体" w:eastAsia="楷体_GB2312"/>
                <w:color w:val="auto"/>
                <w:sz w:val="24"/>
                <w:szCs w:val="24"/>
                <w:highlight w:val="none"/>
                <w:lang w:eastAsia="zh-CN"/>
              </w:rPr>
              <w:t>云南农垦高原特色农业有限</w:t>
            </w:r>
            <w:r>
              <w:rPr>
                <w:rFonts w:hint="eastAsia" w:ascii="楷体_GB2312" w:hAnsi="华文楷体" w:eastAsia="楷体_GB2312"/>
                <w:color w:val="auto"/>
                <w:sz w:val="24"/>
                <w:szCs w:val="24"/>
                <w:highlight w:val="none"/>
              </w:rPr>
              <w:t>公司</w:t>
            </w:r>
          </w:p>
          <w:p>
            <w:pPr>
              <w:keepNext w:val="0"/>
              <w:keepLines w:val="0"/>
              <w:pageBreakBefore w:val="0"/>
              <w:widowControl/>
              <w:kinsoku/>
              <w:wordWrap/>
              <w:overflowPunct/>
              <w:topLinePunct/>
              <w:autoSpaceDE/>
              <w:autoSpaceDN/>
              <w:bidi w:val="0"/>
              <w:adjustRightInd/>
              <w:spacing w:line="240" w:lineRule="exact"/>
              <w:ind w:right="-146" w:rightChars="-73"/>
              <w:textAlignment w:val="auto"/>
              <w:rPr>
                <w:rFonts w:ascii="楷体_GB2312" w:eastAsia="楷体_GB2312"/>
                <w:color w:val="auto"/>
                <w:sz w:val="24"/>
                <w:szCs w:val="24"/>
                <w:highlight w:val="none"/>
              </w:rPr>
            </w:pPr>
            <w:r>
              <w:rPr>
                <w:rFonts w:hint="eastAsia" w:ascii="楷体_GB2312" w:eastAsia="楷体_GB2312"/>
                <w:color w:val="auto"/>
                <w:sz w:val="24"/>
                <w:szCs w:val="24"/>
                <w:highlight w:val="none"/>
              </w:rPr>
              <w:t>地址：</w:t>
            </w:r>
            <w:bookmarkStart w:id="8" w:name="OLE_LINK4"/>
            <w:r>
              <w:rPr>
                <w:rFonts w:hint="eastAsia" w:ascii="楷体_GB2312" w:hAnsi="仿宋" w:eastAsia="楷体_GB2312"/>
                <w:color w:val="auto"/>
                <w:sz w:val="24"/>
                <w:szCs w:val="24"/>
                <w:highlight w:val="none"/>
              </w:rPr>
              <w:t>昆明市经济技术开发区经开路3号时代创富中心B幢</w:t>
            </w:r>
            <w:r>
              <w:rPr>
                <w:rFonts w:hint="eastAsia" w:ascii="楷体_GB2312" w:hAnsi="仿宋" w:eastAsia="楷体_GB2312"/>
                <w:color w:val="auto"/>
                <w:sz w:val="24"/>
                <w:szCs w:val="24"/>
                <w:highlight w:val="none"/>
                <w:lang w:val="en-US" w:eastAsia="zh-CN"/>
              </w:rPr>
              <w:t>2</w:t>
            </w:r>
            <w:r>
              <w:rPr>
                <w:rFonts w:hint="eastAsia" w:ascii="楷体_GB2312" w:hAnsi="仿宋" w:eastAsia="楷体_GB2312"/>
                <w:color w:val="auto"/>
                <w:sz w:val="24"/>
                <w:szCs w:val="24"/>
                <w:highlight w:val="none"/>
              </w:rPr>
              <w:t>层</w:t>
            </w:r>
            <w:r>
              <w:rPr>
                <w:rFonts w:hint="eastAsia" w:ascii="楷体_GB2312" w:hAnsi="仿宋" w:eastAsia="楷体_GB2312"/>
                <w:color w:val="auto"/>
                <w:sz w:val="24"/>
                <w:szCs w:val="24"/>
                <w:highlight w:val="none"/>
                <w:lang w:val="en-US" w:eastAsia="zh-CN"/>
              </w:rPr>
              <w:t>202</w:t>
            </w:r>
            <w:r>
              <w:rPr>
                <w:rFonts w:hint="eastAsia" w:ascii="楷体_GB2312" w:hAnsi="仿宋" w:eastAsia="楷体_GB2312"/>
                <w:color w:val="auto"/>
                <w:sz w:val="24"/>
                <w:szCs w:val="24"/>
                <w:highlight w:val="none"/>
              </w:rPr>
              <w:t>办公室</w:t>
            </w:r>
            <w:bookmarkEnd w:id="8"/>
          </w:p>
          <w:p>
            <w:pPr>
              <w:keepNext w:val="0"/>
              <w:keepLines w:val="0"/>
              <w:pageBreakBefore w:val="0"/>
              <w:widowControl/>
              <w:kinsoku/>
              <w:wordWrap/>
              <w:overflowPunct/>
              <w:autoSpaceDE/>
              <w:autoSpaceDN/>
              <w:bidi w:val="0"/>
              <w:adjustRightInd/>
              <w:snapToGrid w:val="0"/>
              <w:spacing w:line="240" w:lineRule="exact"/>
              <w:textAlignment w:val="auto"/>
              <w:rPr>
                <w:rFonts w:ascii="楷体_GB2312" w:eastAsia="楷体_GB2312"/>
                <w:color w:val="auto"/>
                <w:sz w:val="24"/>
                <w:szCs w:val="24"/>
                <w:highlight w:val="none"/>
              </w:rPr>
            </w:pPr>
            <w:r>
              <w:rPr>
                <w:rFonts w:ascii="楷体_GB2312" w:eastAsia="楷体_GB2312"/>
                <w:color w:val="auto"/>
                <w:sz w:val="24"/>
                <w:szCs w:val="24"/>
                <w:highlight w:val="none"/>
              </w:rPr>
              <w:t>联系人：</w:t>
            </w:r>
            <w:r>
              <w:rPr>
                <w:rFonts w:hint="eastAsia" w:ascii="楷体_GB2312" w:eastAsia="楷体_GB2312"/>
                <w:color w:val="auto"/>
                <w:sz w:val="24"/>
                <w:szCs w:val="24"/>
                <w:highlight w:val="none"/>
                <w:lang w:eastAsia="zh-CN"/>
              </w:rPr>
              <w:t>卓越</w:t>
            </w:r>
          </w:p>
          <w:p>
            <w:pPr>
              <w:keepNext w:val="0"/>
              <w:keepLines w:val="0"/>
              <w:pageBreakBefore w:val="0"/>
              <w:widowControl/>
              <w:kinsoku/>
              <w:wordWrap/>
              <w:overflowPunct/>
              <w:autoSpaceDE/>
              <w:autoSpaceDN/>
              <w:bidi w:val="0"/>
              <w:adjustRightInd/>
              <w:snapToGrid w:val="0"/>
              <w:spacing w:line="240" w:lineRule="exact"/>
              <w:textAlignment w:val="auto"/>
              <w:rPr>
                <w:rFonts w:ascii="楷体_GB2312" w:hAnsi="仿宋" w:eastAsia="楷体_GB2312"/>
                <w:color w:val="auto"/>
                <w:sz w:val="24"/>
                <w:szCs w:val="24"/>
                <w:highlight w:val="none"/>
              </w:rPr>
            </w:pPr>
            <w:r>
              <w:rPr>
                <w:rFonts w:ascii="楷体_GB2312" w:eastAsia="楷体_GB2312"/>
                <w:color w:val="auto"/>
                <w:sz w:val="24"/>
                <w:szCs w:val="24"/>
                <w:highlight w:val="none"/>
              </w:rPr>
              <w:t>联系电话：</w:t>
            </w:r>
            <w:r>
              <w:rPr>
                <w:rFonts w:hint="eastAsia" w:ascii="楷体_GB2312" w:eastAsia="楷体_GB2312"/>
                <w:color w:val="auto"/>
                <w:sz w:val="24"/>
                <w:szCs w:val="24"/>
                <w:highlight w:val="none"/>
                <w:lang w:val="en-US" w:eastAsia="zh-CN"/>
              </w:rPr>
              <w:t>13668786537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4"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eastAsia="zh-CN"/>
              </w:rPr>
            </w:pPr>
            <w:r>
              <w:rPr>
                <w:rFonts w:hint="eastAsia" w:ascii="楷体_GB2312" w:hAnsi="仿宋" w:eastAsia="楷体_GB2312"/>
                <w:color w:val="auto"/>
                <w:sz w:val="24"/>
                <w:szCs w:val="24"/>
                <w:highlight w:val="none"/>
                <w:lang w:val="en-US" w:eastAsia="zh-CN"/>
              </w:rPr>
              <w:t>2</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lang w:eastAsia="zh-CN"/>
              </w:rPr>
              <w:t>服务</w:t>
            </w:r>
            <w:r>
              <w:rPr>
                <w:rFonts w:hint="eastAsia" w:ascii="楷体_GB2312" w:hAnsi="仿宋" w:eastAsia="楷体_GB2312"/>
                <w:color w:val="auto"/>
                <w:sz w:val="24"/>
                <w:szCs w:val="24"/>
                <w:highlight w:val="none"/>
              </w:rPr>
              <w:t>概况</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华文楷体" w:eastAsia="楷体_GB2312" w:cs="宋体"/>
                <w:color w:val="auto"/>
                <w:sz w:val="24"/>
                <w:szCs w:val="24"/>
                <w:highlight w:val="none"/>
              </w:rPr>
            </w:pPr>
            <w:r>
              <w:rPr>
                <w:rFonts w:hint="eastAsia" w:ascii="楷体_GB2312" w:hAnsi="华文楷体" w:eastAsia="楷体_GB2312" w:cs="Times New Roman"/>
                <w:color w:val="auto"/>
                <w:sz w:val="24"/>
                <w:szCs w:val="24"/>
                <w:highlight w:val="none"/>
                <w:lang w:val="en-US" w:eastAsia="zh-CN" w:bidi="ar-SA"/>
              </w:rPr>
              <w:t>南亚东南亚国家商品展暨投资贸易洽谈会云南云南农垦高原特色农业有限公司南亚东南亚国家商品展暨投资贸易洽谈会搭建项目</w:t>
            </w:r>
            <w:r>
              <w:rPr>
                <w:rFonts w:hint="eastAsia" w:ascii="楷体_GB2312" w:hAnsi="华文楷体" w:eastAsia="楷体_GB2312"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val="en-US" w:eastAsia="zh-CN"/>
              </w:rPr>
            </w:pPr>
            <w:r>
              <w:rPr>
                <w:rFonts w:hint="eastAsia" w:ascii="楷体_GB2312" w:hAnsi="仿宋" w:eastAsia="楷体_GB2312"/>
                <w:color w:val="auto"/>
                <w:sz w:val="24"/>
                <w:szCs w:val="24"/>
                <w:highlight w:val="none"/>
                <w:lang w:val="en-US" w:eastAsia="zh-CN"/>
              </w:rPr>
              <w:t>3</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资金来源</w:t>
            </w:r>
          </w:p>
        </w:tc>
        <w:tc>
          <w:tcPr>
            <w:tcW w:w="6462" w:type="dxa"/>
            <w:vAlign w:val="center"/>
          </w:tcPr>
          <w:p>
            <w:pPr>
              <w:pStyle w:val="175"/>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Cs w:val="24"/>
                <w:highlight w:val="none"/>
              </w:rPr>
            </w:pPr>
            <w:r>
              <w:rPr>
                <w:rFonts w:hint="eastAsia" w:ascii="楷体_GB2312" w:hAnsi="仿宋" w:eastAsia="楷体_GB2312"/>
                <w:color w:val="auto"/>
                <w:szCs w:val="24"/>
                <w:highlight w:val="none"/>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val="en-US" w:eastAsia="zh-CN"/>
              </w:rPr>
            </w:pPr>
            <w:r>
              <w:rPr>
                <w:rFonts w:hint="eastAsia" w:ascii="楷体_GB2312" w:hAnsi="仿宋" w:eastAsia="楷体_GB2312"/>
                <w:color w:val="auto"/>
                <w:sz w:val="24"/>
                <w:szCs w:val="24"/>
                <w:highlight w:val="none"/>
                <w:lang w:val="en-US" w:eastAsia="zh-CN"/>
              </w:rPr>
              <w:t>4</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资金落实情况</w:t>
            </w:r>
          </w:p>
        </w:tc>
        <w:tc>
          <w:tcPr>
            <w:tcW w:w="6462" w:type="dxa"/>
            <w:vAlign w:val="center"/>
          </w:tcPr>
          <w:p>
            <w:pPr>
              <w:pStyle w:val="175"/>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Cs w:val="24"/>
                <w:highlight w:val="none"/>
              </w:rPr>
            </w:pPr>
            <w:r>
              <w:rPr>
                <w:rFonts w:hint="eastAsia" w:ascii="楷体_GB2312" w:hAnsi="仿宋" w:eastAsia="楷体_GB2312"/>
                <w:color w:val="auto"/>
                <w:szCs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eastAsia="zh-CN"/>
              </w:rPr>
            </w:pPr>
            <w:r>
              <w:rPr>
                <w:rFonts w:hint="eastAsia" w:ascii="楷体_GB2312" w:hAnsi="仿宋" w:eastAsia="楷体_GB2312"/>
                <w:color w:val="auto"/>
                <w:sz w:val="24"/>
                <w:szCs w:val="24"/>
                <w:highlight w:val="none"/>
                <w:lang w:val="en-US" w:eastAsia="zh-CN"/>
              </w:rPr>
              <w:t>5</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采购范围</w:t>
            </w:r>
          </w:p>
        </w:tc>
        <w:tc>
          <w:tcPr>
            <w:tcW w:w="6462" w:type="dxa"/>
            <w:vAlign w:val="center"/>
          </w:tcPr>
          <w:p>
            <w:pPr>
              <w:pStyle w:val="5"/>
              <w:keepNext w:val="0"/>
              <w:keepLines w:val="0"/>
              <w:pageBreakBefore w:val="0"/>
              <w:widowControl w:val="0"/>
              <w:kinsoku/>
              <w:wordWrap/>
              <w:overflowPunct/>
              <w:autoSpaceDE/>
              <w:autoSpaceDN/>
              <w:bidi w:val="0"/>
              <w:adjustRightInd w:val="0"/>
              <w:snapToGrid w:val="0"/>
              <w:spacing w:line="240" w:lineRule="exact"/>
              <w:ind w:firstLine="0"/>
              <w:textAlignment w:val="auto"/>
              <w:rPr>
                <w:rFonts w:ascii="楷体_GB2312" w:hAnsi="华文楷体" w:eastAsia="楷体_GB2312"/>
                <w:color w:val="auto"/>
                <w:sz w:val="24"/>
                <w:szCs w:val="24"/>
                <w:highlight w:val="none"/>
                <w:lang w:val="en-US" w:eastAsia="zh-CN"/>
              </w:rPr>
            </w:pPr>
            <w:r>
              <w:rPr>
                <w:rFonts w:hint="eastAsia" w:ascii="楷体_GB2312" w:hAnsi="华文楷体" w:eastAsia="楷体_GB2312"/>
                <w:color w:val="auto"/>
                <w:sz w:val="24"/>
                <w:szCs w:val="24"/>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3"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eastAsia="zh-CN"/>
              </w:rPr>
            </w:pPr>
            <w:r>
              <w:rPr>
                <w:rFonts w:hint="eastAsia" w:ascii="楷体_GB2312" w:hAnsi="仿宋" w:eastAsia="楷体_GB2312"/>
                <w:color w:val="auto"/>
                <w:sz w:val="24"/>
                <w:szCs w:val="24"/>
                <w:highlight w:val="none"/>
                <w:lang w:val="en-US" w:eastAsia="zh-CN"/>
              </w:rPr>
              <w:t>6</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华文楷体" w:eastAsia="楷体_GB2312"/>
                <w:color w:val="auto"/>
                <w:sz w:val="24"/>
                <w:szCs w:val="24"/>
                <w:highlight w:val="none"/>
              </w:rPr>
              <w:t>服务期限</w:t>
            </w:r>
          </w:p>
        </w:tc>
        <w:tc>
          <w:tcPr>
            <w:tcW w:w="6462" w:type="dxa"/>
            <w:vAlign w:val="center"/>
          </w:tcPr>
          <w:p>
            <w:pPr>
              <w:pStyle w:val="5"/>
              <w:keepNext w:val="0"/>
              <w:keepLines w:val="0"/>
              <w:pageBreakBefore w:val="0"/>
              <w:widowControl w:val="0"/>
              <w:kinsoku/>
              <w:wordWrap/>
              <w:overflowPunct/>
              <w:autoSpaceDE/>
              <w:autoSpaceDN/>
              <w:bidi w:val="0"/>
              <w:adjustRightInd w:val="0"/>
              <w:snapToGrid w:val="0"/>
              <w:spacing w:line="240" w:lineRule="exact"/>
              <w:ind w:firstLine="0"/>
              <w:textAlignment w:val="auto"/>
              <w:rPr>
                <w:rFonts w:ascii="楷体_GB2312" w:hAnsi="仿宋" w:eastAsia="楷体_GB2312"/>
                <w:color w:val="auto"/>
                <w:sz w:val="24"/>
                <w:szCs w:val="24"/>
                <w:highlight w:val="none"/>
                <w:lang w:val="en-US" w:eastAsia="zh-CN"/>
              </w:rPr>
            </w:pPr>
            <w:r>
              <w:rPr>
                <w:rFonts w:hint="eastAsia" w:ascii="楷体_GB2312" w:hAnsi="华文楷体" w:eastAsia="楷体_GB2312"/>
                <w:color w:val="auto"/>
                <w:sz w:val="24"/>
                <w:szCs w:val="24"/>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3"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eastAsia="zh-CN"/>
              </w:rPr>
            </w:pPr>
            <w:r>
              <w:rPr>
                <w:rFonts w:hint="eastAsia" w:ascii="楷体_GB2312" w:hAnsi="仿宋" w:eastAsia="楷体_GB2312"/>
                <w:color w:val="auto"/>
                <w:sz w:val="24"/>
                <w:szCs w:val="24"/>
                <w:highlight w:val="none"/>
                <w:lang w:val="en-US" w:eastAsia="zh-CN"/>
              </w:rPr>
              <w:t>7</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资格要求</w:t>
            </w:r>
          </w:p>
        </w:tc>
        <w:tc>
          <w:tcPr>
            <w:tcW w:w="6462" w:type="dxa"/>
            <w:vAlign w:val="center"/>
          </w:tcPr>
          <w:p>
            <w:pPr>
              <w:keepNext w:val="0"/>
              <w:keepLines w:val="0"/>
              <w:pageBreakBefore w:val="0"/>
              <w:kinsoku/>
              <w:wordWrap/>
              <w:overflowPunct/>
              <w:autoSpaceDE/>
              <w:autoSpaceDN/>
              <w:bidi w:val="0"/>
              <w:spacing w:line="240" w:lineRule="exact"/>
              <w:textAlignment w:val="auto"/>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eastAsia="zh-CN"/>
              </w:rPr>
            </w:pPr>
            <w:r>
              <w:rPr>
                <w:rFonts w:hint="eastAsia" w:ascii="楷体_GB2312" w:hAnsi="仿宋" w:eastAsia="楷体_GB2312"/>
                <w:color w:val="auto"/>
                <w:sz w:val="24"/>
                <w:szCs w:val="24"/>
                <w:highlight w:val="none"/>
                <w:lang w:val="en-US" w:eastAsia="zh-CN"/>
              </w:rPr>
              <w:t>8</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是否接受联合体</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535" w:type="dxa"/>
            <w:vAlign w:val="center"/>
          </w:tcPr>
          <w:p>
            <w:pPr>
              <w:kinsoku/>
              <w:wordWrap/>
              <w:bidi w:val="0"/>
              <w:adjustRightInd w:val="0"/>
              <w:snapToGrid w:val="0"/>
              <w:spacing w:line="360" w:lineRule="exact"/>
              <w:jc w:val="center"/>
              <w:rPr>
                <w:rFonts w:hint="eastAsia" w:ascii="楷体_GB2312" w:hAnsi="仿宋" w:eastAsia="楷体_GB2312"/>
                <w:color w:val="auto"/>
                <w:sz w:val="24"/>
                <w:szCs w:val="24"/>
                <w:highlight w:val="none"/>
                <w:lang w:eastAsia="zh-CN"/>
              </w:rPr>
            </w:pPr>
            <w:r>
              <w:rPr>
                <w:rFonts w:hint="eastAsia" w:ascii="楷体_GB2312" w:hAnsi="仿宋" w:eastAsia="楷体_GB2312"/>
                <w:color w:val="auto"/>
                <w:sz w:val="24"/>
                <w:szCs w:val="24"/>
                <w:highlight w:val="none"/>
                <w:lang w:val="en-US" w:eastAsia="zh-CN"/>
              </w:rPr>
              <w:t>9</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递交响应文件截止时间及地点</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递交时间：</w:t>
            </w:r>
            <w:r>
              <w:rPr>
                <w:rFonts w:hint="eastAsia" w:ascii="楷体_GB2312" w:hAnsi="仿宋" w:eastAsia="楷体_GB2312"/>
                <w:color w:val="auto"/>
                <w:sz w:val="24"/>
                <w:szCs w:val="24"/>
                <w:highlight w:val="none"/>
                <w:u w:val="single"/>
                <w:lang w:eastAsia="zh-CN"/>
              </w:rPr>
              <w:t>2019年</w:t>
            </w:r>
            <w:r>
              <w:rPr>
                <w:rFonts w:hint="eastAsia" w:ascii="楷体_GB2312" w:hAnsi="仿宋" w:eastAsia="楷体_GB2312"/>
                <w:color w:val="auto"/>
                <w:sz w:val="24"/>
                <w:szCs w:val="24"/>
                <w:highlight w:val="none"/>
                <w:u w:val="single"/>
              </w:rPr>
              <w:t>05月2</w:t>
            </w:r>
            <w:r>
              <w:rPr>
                <w:rFonts w:hint="eastAsia" w:ascii="楷体_GB2312" w:hAnsi="仿宋" w:eastAsia="楷体_GB2312"/>
                <w:color w:val="auto"/>
                <w:sz w:val="24"/>
                <w:szCs w:val="24"/>
                <w:highlight w:val="none"/>
                <w:u w:val="single"/>
                <w:lang w:val="en-US" w:eastAsia="zh-CN"/>
              </w:rPr>
              <w:t>8</w:t>
            </w:r>
            <w:r>
              <w:rPr>
                <w:rFonts w:hint="eastAsia" w:ascii="楷体_GB2312" w:hAnsi="仿宋" w:eastAsia="楷体_GB2312"/>
                <w:color w:val="auto"/>
                <w:sz w:val="24"/>
                <w:szCs w:val="24"/>
                <w:highlight w:val="none"/>
                <w:u w:val="single"/>
              </w:rPr>
              <w:t>日</w:t>
            </w:r>
            <w:r>
              <w:rPr>
                <w:rFonts w:hint="eastAsia" w:ascii="楷体_GB2312" w:hAnsi="仿宋" w:eastAsia="楷体_GB2312"/>
                <w:color w:val="auto"/>
                <w:sz w:val="24"/>
                <w:szCs w:val="24"/>
                <w:highlight w:val="none"/>
                <w:u w:val="single"/>
                <w:lang w:val="en-US" w:eastAsia="zh-CN"/>
              </w:rPr>
              <w:t>09</w:t>
            </w:r>
            <w:r>
              <w:rPr>
                <w:rFonts w:hint="eastAsia" w:ascii="楷体_GB2312" w:hAnsi="仿宋" w:eastAsia="楷体_GB2312"/>
                <w:color w:val="auto"/>
                <w:sz w:val="24"/>
                <w:szCs w:val="24"/>
                <w:highlight w:val="none"/>
              </w:rPr>
              <w:t>时</w:t>
            </w:r>
            <w:r>
              <w:rPr>
                <w:rFonts w:hint="eastAsia" w:ascii="楷体_GB2312" w:hAnsi="仿宋" w:eastAsia="楷体_GB2312"/>
                <w:color w:val="auto"/>
                <w:sz w:val="24"/>
                <w:szCs w:val="24"/>
                <w:highlight w:val="none"/>
                <w:u w:val="single"/>
                <w:lang w:val="en-US" w:eastAsia="zh-CN"/>
              </w:rPr>
              <w:t>30</w:t>
            </w:r>
            <w:r>
              <w:rPr>
                <w:rFonts w:hint="eastAsia" w:ascii="楷体_GB2312" w:hAnsi="仿宋" w:eastAsia="楷体_GB2312"/>
                <w:color w:val="auto"/>
                <w:sz w:val="24"/>
                <w:szCs w:val="24"/>
                <w:highlight w:val="none"/>
              </w:rPr>
              <w:t>分</w:t>
            </w:r>
          </w:p>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u w:val="single"/>
              </w:rPr>
            </w:pPr>
            <w:r>
              <w:rPr>
                <w:rFonts w:hint="eastAsia" w:ascii="楷体_GB2312" w:hAnsi="仿宋" w:eastAsia="楷体_GB2312"/>
                <w:color w:val="auto"/>
                <w:sz w:val="24"/>
                <w:szCs w:val="24"/>
                <w:highlight w:val="none"/>
              </w:rPr>
              <w:t xml:space="preserve">递交地点: </w:t>
            </w:r>
            <w:r>
              <w:rPr>
                <w:rFonts w:hint="eastAsia" w:ascii="楷体_GB2312" w:eastAsia="楷体_GB2312"/>
                <w:snapToGrid w:val="0"/>
                <w:color w:val="auto"/>
                <w:sz w:val="24"/>
                <w:highlight w:val="none"/>
                <w:u w:val="single"/>
              </w:rPr>
              <w:t>昆明市经济技术开发区经开路3号时代创富中心B幢</w:t>
            </w:r>
            <w:r>
              <w:rPr>
                <w:rFonts w:hint="eastAsia" w:ascii="楷体_GB2312" w:eastAsia="楷体_GB2312"/>
                <w:snapToGrid w:val="0"/>
                <w:color w:val="auto"/>
                <w:sz w:val="24"/>
                <w:highlight w:val="none"/>
                <w:u w:val="single"/>
                <w:lang w:val="en-US" w:eastAsia="zh-CN"/>
              </w:rPr>
              <w:t>2</w:t>
            </w:r>
            <w:r>
              <w:rPr>
                <w:rFonts w:hint="eastAsia" w:ascii="楷体_GB2312" w:eastAsia="楷体_GB2312"/>
                <w:snapToGrid w:val="0"/>
                <w:color w:val="auto"/>
                <w:sz w:val="24"/>
                <w:highlight w:val="none"/>
                <w:u w:val="single"/>
              </w:rPr>
              <w:t>层</w:t>
            </w:r>
            <w:r>
              <w:rPr>
                <w:rFonts w:hint="eastAsia" w:ascii="楷体_GB2312" w:eastAsia="楷体_GB2312"/>
                <w:snapToGrid w:val="0"/>
                <w:color w:val="auto"/>
                <w:sz w:val="24"/>
                <w:highlight w:val="none"/>
                <w:u w:val="single"/>
                <w:lang w:val="en-US" w:eastAsia="zh-CN"/>
              </w:rPr>
              <w:t>202</w:t>
            </w:r>
            <w:r>
              <w:rPr>
                <w:rFonts w:hint="eastAsia" w:ascii="楷体_GB2312" w:eastAsia="楷体_GB2312"/>
                <w:snapToGrid w:val="0"/>
                <w:color w:val="auto"/>
                <w:sz w:val="24"/>
                <w:highlight w:val="none"/>
                <w:u w:val="single"/>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11</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响应文件有效期</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为</w:t>
            </w:r>
            <w:r>
              <w:rPr>
                <w:rFonts w:hint="eastAsia" w:ascii="楷体_GB2312" w:hAnsi="仿宋" w:eastAsia="楷体_GB2312"/>
                <w:color w:val="auto"/>
                <w:sz w:val="24"/>
                <w:szCs w:val="24"/>
                <w:highlight w:val="none"/>
                <w:u w:val="single"/>
              </w:rPr>
              <w:t xml:space="preserve"> 60</w:t>
            </w:r>
            <w:r>
              <w:rPr>
                <w:rFonts w:hint="eastAsia" w:ascii="楷体_GB2312" w:hAnsi="仿宋" w:eastAsia="楷体_GB2312"/>
                <w:color w:val="auto"/>
                <w:sz w:val="24"/>
                <w:szCs w:val="24"/>
                <w:highlight w:val="none"/>
              </w:rPr>
              <w:t>日历天，从递交响应文件截止之日算起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2</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是否接受备选方案</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3</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响应文件份数</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 xml:space="preserve">共 </w:t>
            </w:r>
            <w:r>
              <w:rPr>
                <w:rFonts w:hint="eastAsia" w:ascii="楷体_GB2312" w:hAnsi="仿宋" w:eastAsia="楷体_GB2312"/>
                <w:color w:val="auto"/>
                <w:sz w:val="24"/>
                <w:szCs w:val="24"/>
                <w:highlight w:val="none"/>
                <w:lang w:val="en-US" w:eastAsia="zh-CN"/>
              </w:rPr>
              <w:t>3</w:t>
            </w:r>
            <w:r>
              <w:rPr>
                <w:rFonts w:hint="eastAsia" w:ascii="楷体_GB2312" w:hAnsi="仿宋" w:eastAsia="楷体_GB2312"/>
                <w:color w:val="auto"/>
                <w:sz w:val="24"/>
                <w:szCs w:val="24"/>
                <w:highlight w:val="none"/>
              </w:rPr>
              <w:t xml:space="preserve">份，其中正本 1份，副本 </w:t>
            </w:r>
            <w:r>
              <w:rPr>
                <w:rFonts w:hint="eastAsia" w:ascii="楷体_GB2312" w:hAnsi="仿宋" w:eastAsia="楷体_GB2312"/>
                <w:color w:val="auto"/>
                <w:sz w:val="24"/>
                <w:szCs w:val="24"/>
                <w:highlight w:val="none"/>
                <w:lang w:val="en-US" w:eastAsia="zh-CN"/>
              </w:rPr>
              <w:t>1</w:t>
            </w:r>
            <w:r>
              <w:rPr>
                <w:rFonts w:hint="eastAsia" w:ascii="楷体_GB2312" w:hAnsi="仿宋" w:eastAsia="楷体_GB2312"/>
                <w:color w:val="auto"/>
                <w:sz w:val="24"/>
                <w:szCs w:val="24"/>
                <w:highlight w:val="none"/>
              </w:rPr>
              <w:t>份，</w:t>
            </w:r>
            <w:r>
              <w:rPr>
                <w:rFonts w:ascii="楷体_GB2312" w:hAnsi="仿宋" w:eastAsia="楷体_GB2312"/>
                <w:color w:val="auto"/>
                <w:sz w:val="24"/>
                <w:szCs w:val="24"/>
                <w:highlight w:val="none"/>
              </w:rPr>
              <w:t>电子版本</w:t>
            </w:r>
            <w:r>
              <w:rPr>
                <w:rFonts w:hint="eastAsia" w:ascii="楷体_GB2312" w:hAnsi="仿宋" w:eastAsia="楷体_GB2312"/>
                <w:color w:val="auto"/>
                <w:sz w:val="24"/>
                <w:szCs w:val="24"/>
                <w:highlight w:val="none"/>
                <w:lang w:val="en-US" w:eastAsia="zh-CN"/>
              </w:rPr>
              <w:t>1</w:t>
            </w:r>
            <w:r>
              <w:rPr>
                <w:rFonts w:hint="eastAsia" w:ascii="楷体_GB2312" w:hAnsi="仿宋" w:eastAsia="楷体_GB2312"/>
                <w:color w:val="auto"/>
                <w:sz w:val="24"/>
                <w:szCs w:val="24"/>
                <w:highlight w:val="none"/>
              </w:rPr>
              <w:t xml:space="preserve"> </w:t>
            </w:r>
            <w:r>
              <w:rPr>
                <w:rFonts w:ascii="楷体_GB2312" w:hAnsi="仿宋" w:eastAsia="楷体_GB2312"/>
                <w:color w:val="auto"/>
                <w:sz w:val="24"/>
                <w:szCs w:val="24"/>
                <w:highlight w:val="none"/>
              </w:rPr>
              <w:t>份</w:t>
            </w:r>
            <w:r>
              <w:rPr>
                <w:rFonts w:hint="eastAsia" w:ascii="楷体_GB2312" w:hAnsi="仿宋" w:eastAsia="楷体_GB2312"/>
                <w:color w:val="auto"/>
                <w:sz w:val="24"/>
                <w:szCs w:val="24"/>
                <w:highlight w:val="none"/>
              </w:rPr>
              <w:t>。（光盘及U盘各1份）</w:t>
            </w:r>
            <w:r>
              <w:rPr>
                <w:rFonts w:ascii="楷体_GB2312" w:hAnsi="仿宋" w:eastAsia="楷体_GB2312"/>
                <w:color w:val="auto"/>
                <w:sz w:val="24"/>
                <w:szCs w:val="24"/>
                <w:highlight w:val="none"/>
              </w:rPr>
              <w:t>每份电子版应包括加盖公章的与正本一致的彩色影印件PDF格式电子版投标文件和一份</w:t>
            </w:r>
            <w:r>
              <w:rPr>
                <w:rFonts w:hint="eastAsia" w:ascii="楷体_GB2312" w:hAnsi="仿宋" w:eastAsia="楷体_GB2312"/>
                <w:color w:val="auto"/>
                <w:sz w:val="24"/>
                <w:szCs w:val="24"/>
                <w:highlight w:val="none"/>
              </w:rPr>
              <w:t>WORD（包括EXCEL）</w:t>
            </w:r>
            <w:r>
              <w:rPr>
                <w:rFonts w:ascii="楷体_GB2312" w:hAnsi="仿宋" w:eastAsia="楷体_GB2312"/>
                <w:color w:val="auto"/>
                <w:sz w:val="24"/>
                <w:szCs w:val="24"/>
                <w:highlight w:val="none"/>
              </w:rPr>
              <w:t>格式的</w:t>
            </w:r>
            <w:r>
              <w:rPr>
                <w:rFonts w:hint="eastAsia" w:ascii="楷体_GB2312" w:hAnsi="仿宋" w:eastAsia="楷体_GB2312"/>
                <w:color w:val="auto"/>
                <w:sz w:val="24"/>
                <w:szCs w:val="24"/>
                <w:highlight w:val="none"/>
              </w:rPr>
              <w:t>谈判响应</w:t>
            </w:r>
            <w:r>
              <w:rPr>
                <w:rFonts w:ascii="楷体_GB2312" w:hAnsi="仿宋" w:eastAsia="楷体_GB2312"/>
                <w:color w:val="auto"/>
                <w:sz w:val="24"/>
                <w:szCs w:val="24"/>
                <w:highlight w:val="none"/>
              </w:rPr>
              <w:t>文件。电子版</w:t>
            </w:r>
            <w:r>
              <w:rPr>
                <w:rFonts w:hint="eastAsia" w:ascii="楷体_GB2312" w:hAnsi="仿宋" w:eastAsia="楷体_GB2312"/>
                <w:color w:val="auto"/>
                <w:sz w:val="24"/>
                <w:szCs w:val="24"/>
                <w:highlight w:val="none"/>
              </w:rPr>
              <w:t>谈判响应</w:t>
            </w:r>
            <w:r>
              <w:rPr>
                <w:rFonts w:ascii="楷体_GB2312" w:hAnsi="仿宋" w:eastAsia="楷体_GB2312"/>
                <w:color w:val="auto"/>
                <w:sz w:val="24"/>
                <w:szCs w:val="24"/>
                <w:highlight w:val="none"/>
              </w:rPr>
              <w:t>文件容量较大的需经过格式处理后能刻录到一个光盘内</w:t>
            </w:r>
            <w:r>
              <w:rPr>
                <w:rFonts w:hint="eastAsia" w:ascii="楷体_GB2312" w:hAnsi="仿宋" w:eastAsia="楷体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4</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谈判时间</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华文楷体" w:eastAsia="楷体_GB2312"/>
                <w:color w:val="auto"/>
                <w:sz w:val="24"/>
                <w:szCs w:val="24"/>
                <w:highlight w:val="none"/>
              </w:rPr>
              <w:t>同递交</w:t>
            </w:r>
            <w:r>
              <w:rPr>
                <w:rFonts w:hint="eastAsia" w:ascii="楷体_GB2312" w:hAnsi="仿宋" w:eastAsia="楷体_GB2312"/>
                <w:color w:val="auto"/>
                <w:sz w:val="24"/>
                <w:szCs w:val="24"/>
                <w:highlight w:val="none"/>
              </w:rPr>
              <w:t>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5</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谈判地点</w:t>
            </w:r>
          </w:p>
        </w:tc>
        <w:tc>
          <w:tcPr>
            <w:tcW w:w="6462" w:type="dxa"/>
            <w:vAlign w:val="center"/>
          </w:tcPr>
          <w:p>
            <w:pPr>
              <w:keepNext w:val="0"/>
              <w:keepLines w:val="0"/>
              <w:pageBreakBefore w:val="0"/>
              <w:kinsoku/>
              <w:wordWrap/>
              <w:overflowPunct/>
              <w:autoSpaceDE/>
              <w:autoSpaceDN/>
              <w:bidi w:val="0"/>
              <w:adjustRightInd w:val="0"/>
              <w:snapToGrid w:val="0"/>
              <w:spacing w:line="240" w:lineRule="exact"/>
              <w:ind w:left="1200" w:hanging="1200" w:hangingChars="500"/>
              <w:textAlignment w:val="auto"/>
              <w:rPr>
                <w:rFonts w:ascii="楷体_GB2312" w:hAnsi="仿宋" w:eastAsia="楷体_GB2312"/>
                <w:color w:val="auto"/>
                <w:sz w:val="24"/>
                <w:szCs w:val="24"/>
                <w:highlight w:val="none"/>
              </w:rPr>
            </w:pPr>
            <w:r>
              <w:rPr>
                <w:rFonts w:hint="eastAsia" w:ascii="楷体_GB2312" w:hAnsi="华文楷体" w:eastAsia="楷体_GB2312"/>
                <w:color w:val="auto"/>
                <w:sz w:val="24"/>
                <w:szCs w:val="24"/>
                <w:highlight w:val="none"/>
              </w:rPr>
              <w:t>同递交</w:t>
            </w:r>
            <w:r>
              <w:rPr>
                <w:rFonts w:hint="eastAsia" w:ascii="楷体_GB2312" w:hAnsi="仿宋" w:eastAsia="楷体_GB2312"/>
                <w:color w:val="auto"/>
                <w:sz w:val="24"/>
                <w:szCs w:val="24"/>
                <w:highlight w:val="none"/>
              </w:rPr>
              <w:t>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6</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谈判办法</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7</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响应报价说明</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本次采购为响应报价应包含完成竞争性谈判文件中所提出的全部内容。响应单位应按谈判文件中规定的投标格式填写投标价格。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535"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w:t>
            </w:r>
            <w:r>
              <w:rPr>
                <w:rFonts w:hint="eastAsia" w:ascii="楷体_GB2312" w:hAnsi="仿宋" w:eastAsia="楷体_GB2312"/>
                <w:color w:val="auto"/>
                <w:sz w:val="24"/>
                <w:szCs w:val="24"/>
                <w:highlight w:val="none"/>
                <w:lang w:val="en-US" w:eastAsia="zh-CN"/>
              </w:rPr>
              <w:t>8</w:t>
            </w:r>
          </w:p>
        </w:tc>
        <w:tc>
          <w:tcPr>
            <w:tcW w:w="1800" w:type="dxa"/>
            <w:vAlign w:val="center"/>
          </w:tcPr>
          <w:p>
            <w:pPr>
              <w:kinsoku/>
              <w:wordWrap/>
              <w:bidi w:val="0"/>
              <w:adjustRightInd w:val="0"/>
              <w:snapToGrid w:val="0"/>
              <w:spacing w:line="360" w:lineRule="exact"/>
              <w:jc w:val="center"/>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履约担保</w:t>
            </w:r>
          </w:p>
        </w:tc>
        <w:tc>
          <w:tcPr>
            <w:tcW w:w="6462" w:type="dxa"/>
            <w:vAlign w:val="center"/>
          </w:tcPr>
          <w:p>
            <w:pPr>
              <w:keepNext w:val="0"/>
              <w:keepLines w:val="0"/>
              <w:pageBreakBefore w:val="0"/>
              <w:kinsoku/>
              <w:wordWrap/>
              <w:overflowPunct/>
              <w:autoSpaceDE/>
              <w:autoSpaceDN/>
              <w:bidi w:val="0"/>
              <w:adjustRightInd w:val="0"/>
              <w:snapToGrid w:val="0"/>
              <w:spacing w:line="240" w:lineRule="exact"/>
              <w:textAlignment w:val="auto"/>
              <w:rPr>
                <w:rFonts w:ascii="楷体_GB2312" w:hAnsi="仿宋" w:eastAsia="楷体_GB2312"/>
                <w:color w:val="auto"/>
                <w:spacing w:val="-14"/>
                <w:sz w:val="24"/>
                <w:szCs w:val="24"/>
                <w:highlight w:val="none"/>
              </w:rPr>
            </w:pPr>
            <w:r>
              <w:rPr>
                <w:rFonts w:hint="eastAsia" w:ascii="楷体_GB2312" w:hAnsi="仿宋" w:eastAsia="楷体_GB2312"/>
                <w:color w:val="auto"/>
                <w:spacing w:val="-14"/>
                <w:sz w:val="24"/>
                <w:szCs w:val="24"/>
                <w:highlight w:val="none"/>
              </w:rPr>
              <w:t>无</w:t>
            </w:r>
          </w:p>
        </w:tc>
      </w:tr>
    </w:tbl>
    <w:p>
      <w:pPr>
        <w:kinsoku/>
        <w:wordWrap/>
        <w:bidi w:val="0"/>
        <w:spacing w:line="360" w:lineRule="exact"/>
        <w:rPr>
          <w:rFonts w:ascii="仿宋_GB2312" w:hAnsi="仿宋" w:eastAsia="仿宋_GB2312"/>
          <w:bCs/>
          <w:color w:val="auto"/>
          <w:sz w:val="36"/>
          <w:szCs w:val="32"/>
          <w:highlight w:val="none"/>
        </w:rPr>
      </w:pPr>
      <w:bookmarkStart w:id="9" w:name="_Toc200958290"/>
    </w:p>
    <w:p>
      <w:pPr>
        <w:kinsoku/>
        <w:wordWrap/>
        <w:bidi w:val="0"/>
        <w:spacing w:line="360" w:lineRule="exact"/>
        <w:jc w:val="center"/>
        <w:rPr>
          <w:rFonts w:ascii="楷体_GB2312" w:hAnsi="宋体" w:eastAsia="楷体_GB2312"/>
          <w:color w:val="auto"/>
          <w:sz w:val="24"/>
          <w:szCs w:val="24"/>
          <w:highlight w:val="none"/>
        </w:rPr>
      </w:pPr>
      <w:r>
        <w:rPr>
          <w:rFonts w:ascii="仿宋_GB2312" w:hAnsi="仿宋" w:eastAsia="仿宋_GB2312"/>
          <w:bCs/>
          <w:color w:val="auto"/>
          <w:sz w:val="36"/>
          <w:szCs w:val="32"/>
          <w:highlight w:val="none"/>
        </w:rPr>
        <w:br w:type="page"/>
      </w:r>
    </w:p>
    <w:p>
      <w:pPr>
        <w:pStyle w:val="4"/>
        <w:numPr>
          <w:ilvl w:val="2"/>
          <w:numId w:val="0"/>
        </w:numPr>
        <w:kinsoku/>
        <w:wordWrap/>
        <w:bidi w:val="0"/>
        <w:adjustRightInd w:val="0"/>
        <w:snapToGrid w:val="0"/>
        <w:spacing w:before="0" w:after="0" w:line="360" w:lineRule="exact"/>
        <w:rPr>
          <w:rFonts w:ascii="楷体_GB2312" w:hAnsi="仿宋" w:eastAsia="楷体_GB2312"/>
          <w:bCs/>
          <w:color w:val="auto"/>
          <w:szCs w:val="32"/>
          <w:highlight w:val="none"/>
        </w:rPr>
      </w:pPr>
      <w:r>
        <w:rPr>
          <w:rFonts w:hint="eastAsia" w:ascii="楷体_GB2312" w:hAnsi="仿宋" w:eastAsia="楷体_GB2312"/>
          <w:bCs/>
          <w:color w:val="auto"/>
          <w:szCs w:val="32"/>
          <w:highlight w:val="none"/>
        </w:rPr>
        <w:t>1．总 则</w:t>
      </w:r>
      <w:bookmarkEnd w:id="9"/>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1.1项目概况</w:t>
      </w:r>
    </w:p>
    <w:p>
      <w:pPr>
        <w:kinsoku/>
        <w:wordWrap/>
        <w:bidi w:val="0"/>
        <w:adjustRightInd w:val="0"/>
        <w:snapToGrid w:val="0"/>
        <w:spacing w:line="360" w:lineRule="exact"/>
        <w:rPr>
          <w:rFonts w:ascii="楷体_GB2312" w:hAnsi="仿宋" w:eastAsia="楷体_GB2312"/>
          <w:color w:val="auto"/>
          <w:sz w:val="24"/>
          <w:highlight w:val="none"/>
        </w:rPr>
      </w:pPr>
      <w:r>
        <w:rPr>
          <w:rFonts w:hint="eastAsia" w:ascii="楷体_GB2312" w:hAnsi="仿宋" w:eastAsia="楷体_GB2312"/>
          <w:color w:val="auto"/>
          <w:sz w:val="24"/>
          <w:highlight w:val="none"/>
        </w:rPr>
        <w:t>1.1.1本竞争性谈判文件仅适用于本项目的采购。</w:t>
      </w:r>
    </w:p>
    <w:p>
      <w:pPr>
        <w:kinsoku/>
        <w:wordWrap/>
        <w:bidi w:val="0"/>
        <w:adjustRightInd w:val="0"/>
        <w:snapToGrid w:val="0"/>
        <w:spacing w:line="360" w:lineRule="exact"/>
        <w:rPr>
          <w:rFonts w:ascii="楷体_GB2312" w:hAnsi="仿宋" w:eastAsia="楷体_GB2312"/>
          <w:color w:val="auto"/>
          <w:sz w:val="24"/>
          <w:highlight w:val="none"/>
        </w:rPr>
      </w:pPr>
      <w:r>
        <w:rPr>
          <w:rFonts w:hint="eastAsia" w:ascii="楷体_GB2312" w:hAnsi="仿宋" w:eastAsia="楷体_GB2312"/>
          <w:color w:val="auto"/>
          <w:sz w:val="24"/>
          <w:highlight w:val="none"/>
        </w:rPr>
        <w:t>1.1.2项目概况：见谈判须知前附表。</w:t>
      </w:r>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1.2 资金来源和落实情况</w:t>
      </w:r>
    </w:p>
    <w:p>
      <w:pPr>
        <w:kinsoku/>
        <w:wordWrap/>
        <w:bidi w:val="0"/>
        <w:adjustRightInd w:val="0"/>
        <w:snapToGrid w:val="0"/>
        <w:spacing w:line="360" w:lineRule="exact"/>
        <w:rPr>
          <w:rFonts w:ascii="楷体_GB2312" w:hAnsi="仿宋" w:eastAsia="楷体_GB2312"/>
          <w:color w:val="auto"/>
          <w:sz w:val="24"/>
          <w:highlight w:val="none"/>
        </w:rPr>
      </w:pPr>
      <w:r>
        <w:rPr>
          <w:rFonts w:hint="eastAsia" w:ascii="楷体_GB2312" w:hAnsi="仿宋" w:eastAsia="楷体_GB2312"/>
          <w:color w:val="auto"/>
          <w:sz w:val="24"/>
          <w:highlight w:val="none"/>
        </w:rPr>
        <w:t>1.2.1 本招标项目的资金来源和落实情况：谈判须知前附表。</w:t>
      </w:r>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1.3 采购范围、工期和质量要求</w:t>
      </w:r>
    </w:p>
    <w:p>
      <w:pPr>
        <w:kinsoku/>
        <w:wordWrap/>
        <w:bidi w:val="0"/>
        <w:adjustRightInd w:val="0"/>
        <w:snapToGrid w:val="0"/>
        <w:spacing w:line="360" w:lineRule="exact"/>
        <w:rPr>
          <w:rFonts w:ascii="楷体_GB2312" w:hAnsi="仿宋" w:eastAsia="楷体_GB2312"/>
          <w:color w:val="auto"/>
          <w:sz w:val="24"/>
          <w:highlight w:val="none"/>
        </w:rPr>
      </w:pPr>
      <w:r>
        <w:rPr>
          <w:rFonts w:hint="eastAsia" w:ascii="楷体_GB2312" w:hAnsi="仿宋" w:eastAsia="楷体_GB2312"/>
          <w:color w:val="auto"/>
          <w:sz w:val="24"/>
          <w:highlight w:val="none"/>
        </w:rPr>
        <w:t>1.3.1 采购范围：见谈判须知前附表。</w:t>
      </w:r>
    </w:p>
    <w:p>
      <w:pPr>
        <w:kinsoku/>
        <w:wordWrap/>
        <w:bidi w:val="0"/>
        <w:adjustRightInd w:val="0"/>
        <w:snapToGrid w:val="0"/>
        <w:spacing w:line="360" w:lineRule="exact"/>
        <w:rPr>
          <w:rFonts w:ascii="楷体_GB2312" w:hAnsi="仿宋" w:eastAsia="楷体_GB2312"/>
          <w:color w:val="auto"/>
          <w:sz w:val="24"/>
          <w:highlight w:val="none"/>
        </w:rPr>
      </w:pPr>
      <w:r>
        <w:rPr>
          <w:rFonts w:hint="eastAsia" w:ascii="楷体_GB2312" w:hAnsi="仿宋" w:eastAsia="楷体_GB2312"/>
          <w:color w:val="auto"/>
          <w:sz w:val="24"/>
          <w:highlight w:val="none"/>
        </w:rPr>
        <w:t>1.3.2 完成时间：见谈判须知前附表。</w:t>
      </w:r>
    </w:p>
    <w:p>
      <w:pPr>
        <w:kinsoku/>
        <w:wordWrap/>
        <w:bidi w:val="0"/>
        <w:adjustRightInd w:val="0"/>
        <w:snapToGrid w:val="0"/>
        <w:spacing w:line="360" w:lineRule="exact"/>
        <w:rPr>
          <w:rFonts w:ascii="楷体_GB2312" w:hAnsi="仿宋" w:eastAsia="楷体_GB2312"/>
          <w:color w:val="auto"/>
          <w:sz w:val="24"/>
          <w:highlight w:val="none"/>
        </w:rPr>
      </w:pPr>
      <w:r>
        <w:rPr>
          <w:rFonts w:hint="eastAsia" w:ascii="楷体_GB2312" w:hAnsi="仿宋" w:eastAsia="楷体_GB2312"/>
          <w:color w:val="auto"/>
          <w:sz w:val="24"/>
          <w:highlight w:val="none"/>
        </w:rPr>
        <w:t>1.3.3 报价方式：见谈判须知前附表。</w:t>
      </w:r>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1.4资格要求</w:t>
      </w:r>
    </w:p>
    <w:p>
      <w:pPr>
        <w:kinsoku/>
        <w:wordWrap/>
        <w:bidi w:val="0"/>
        <w:adjustRightInd w:val="0"/>
        <w:snapToGrid w:val="0"/>
        <w:spacing w:line="360" w:lineRule="exact"/>
        <w:rPr>
          <w:rFonts w:ascii="楷体_GB2312" w:hAnsi="仿宋" w:eastAsia="楷体_GB2312"/>
          <w:color w:val="auto"/>
          <w:highlight w:val="none"/>
        </w:rPr>
      </w:pPr>
      <w:r>
        <w:rPr>
          <w:rFonts w:hint="eastAsia" w:ascii="楷体_GB2312" w:hAnsi="仿宋" w:eastAsia="楷体_GB2312"/>
          <w:color w:val="auto"/>
          <w:sz w:val="24"/>
          <w:highlight w:val="none"/>
        </w:rPr>
        <w:t>1.4.1资格要求：见谈判须知前附表。</w:t>
      </w:r>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1.5费用的承担</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承包商应承担参与本次谈判所涉及的一切费用，不管最终谈判结果如何，采购人及</w:t>
      </w:r>
      <w:r>
        <w:rPr>
          <w:rFonts w:hint="eastAsia" w:ascii="楷体_GB2312" w:hAnsi="仿宋" w:eastAsia="楷体_GB2312"/>
          <w:color w:val="auto"/>
          <w:sz w:val="24"/>
          <w:highlight w:val="none"/>
          <w:lang w:eastAsia="zh-CN"/>
        </w:rPr>
        <w:t>招标机构</w:t>
      </w:r>
      <w:r>
        <w:rPr>
          <w:rFonts w:hint="eastAsia" w:ascii="楷体_GB2312" w:hAnsi="仿宋" w:eastAsia="楷体_GB2312"/>
          <w:color w:val="auto"/>
          <w:sz w:val="24"/>
          <w:highlight w:val="none"/>
        </w:rPr>
        <w:t>对上述费用不负任何责任。</w:t>
      </w:r>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1.6 保密</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参与谈判活动的各方应对谈判文件和响应文件中的商业和技术等秘密保密，违者应对由此造成的后果承担法律责任。</w:t>
      </w:r>
    </w:p>
    <w:p>
      <w:pPr>
        <w:pStyle w:val="6"/>
        <w:kinsoku/>
        <w:wordWrap/>
        <w:bidi w:val="0"/>
        <w:adjustRightInd w:val="0"/>
        <w:snapToGrid w:val="0"/>
        <w:spacing w:before="0" w:after="0" w:line="360" w:lineRule="exact"/>
        <w:rPr>
          <w:rFonts w:ascii="楷体_GB2312" w:hAnsi="仿宋" w:eastAsia="楷体_GB2312"/>
          <w:color w:val="auto"/>
          <w:highlight w:val="none"/>
        </w:rPr>
      </w:pPr>
      <w:r>
        <w:rPr>
          <w:rFonts w:hint="eastAsia" w:ascii="楷体_GB2312" w:hAnsi="仿宋" w:eastAsia="楷体_GB2312"/>
          <w:color w:val="auto"/>
          <w:highlight w:val="none"/>
        </w:rPr>
        <w:t>1.7 语言文字</w:t>
      </w:r>
    </w:p>
    <w:p>
      <w:pPr>
        <w:kinsoku/>
        <w:wordWrap/>
        <w:bidi w:val="0"/>
        <w:adjustRightInd w:val="0"/>
        <w:snapToGrid w:val="0"/>
        <w:spacing w:line="360" w:lineRule="exact"/>
        <w:ind w:firstLine="480" w:firstLineChars="200"/>
        <w:jc w:val="both"/>
        <w:rPr>
          <w:rFonts w:ascii="楷体_GB2312" w:hAnsi="仿宋" w:eastAsia="楷体_GB2312"/>
          <w:color w:val="auto"/>
          <w:sz w:val="24"/>
          <w:highlight w:val="none"/>
        </w:rPr>
      </w:pPr>
      <w:r>
        <w:rPr>
          <w:rFonts w:hint="eastAsia" w:ascii="楷体_GB2312" w:hAnsi="仿宋" w:eastAsia="楷体_GB2312"/>
          <w:color w:val="auto"/>
          <w:sz w:val="24"/>
          <w:highlight w:val="none"/>
        </w:rPr>
        <w:t>除专用术语外，与招标投标有关的语言均使用中文。必要时专用术语应附有中文注释。</w:t>
      </w:r>
    </w:p>
    <w:p>
      <w:pPr>
        <w:pStyle w:val="4"/>
        <w:tabs>
          <w:tab w:val="clear" w:pos="720"/>
        </w:tabs>
        <w:kinsoku/>
        <w:wordWrap/>
        <w:bidi w:val="0"/>
        <w:adjustRightInd w:val="0"/>
        <w:snapToGrid w:val="0"/>
        <w:spacing w:before="0" w:after="0" w:line="360" w:lineRule="exact"/>
        <w:ind w:left="0" w:firstLine="0"/>
        <w:rPr>
          <w:rFonts w:ascii="楷体_GB2312" w:hAnsi="仿宋" w:eastAsia="楷体_GB2312"/>
          <w:b w:val="0"/>
          <w:color w:val="auto"/>
          <w:highlight w:val="none"/>
        </w:rPr>
      </w:pPr>
      <w:bookmarkStart w:id="10" w:name="_Toc200958291"/>
      <w:r>
        <w:rPr>
          <w:rFonts w:hint="eastAsia" w:ascii="楷体_GB2312" w:hAnsi="仿宋" w:eastAsia="楷体_GB2312"/>
          <w:color w:val="auto"/>
          <w:highlight w:val="none"/>
        </w:rPr>
        <w:t>2. 竞争性谈判文件</w:t>
      </w:r>
      <w:bookmarkEnd w:id="10"/>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2.1竞争性谈判文件</w:t>
      </w:r>
      <w:r>
        <w:rPr>
          <w:rFonts w:hint="eastAsia" w:ascii="楷体_GB2312" w:hAnsi="仿宋" w:eastAsia="楷体_GB2312" w:cs="Batang"/>
          <w:color w:val="auto"/>
          <w:highlight w:val="none"/>
        </w:rPr>
        <w:t>的</w:t>
      </w:r>
      <w:r>
        <w:rPr>
          <w:rFonts w:hint="eastAsia" w:ascii="楷体_GB2312" w:hAnsi="仿宋" w:eastAsia="楷体_GB2312" w:cs="宋体"/>
          <w:color w:val="auto"/>
          <w:highlight w:val="none"/>
        </w:rPr>
        <w:t>组成</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本谈判文件包括：</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（1）谈判公告；</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（2）谈判须知；</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（3）合同书格式；</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（4）响应文件格式；</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（5）技术规范文件(如有)；</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（6）谈判须知前附表规定的其他材料。</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根据本章第2.2 款和第2.3 款对谈判文件所作的澄清、修改，构成竞争性谈判文件的组成部分。</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2.2 谈判</w:t>
      </w:r>
      <w:r>
        <w:rPr>
          <w:rFonts w:hint="eastAsia" w:ascii="楷体_GB2312" w:hAnsi="仿宋" w:eastAsia="楷体_GB2312" w:cs="Batang"/>
          <w:color w:val="auto"/>
          <w:highlight w:val="none"/>
        </w:rPr>
        <w:t>文件的澄</w:t>
      </w:r>
      <w:r>
        <w:rPr>
          <w:rFonts w:hint="eastAsia" w:ascii="楷体_GB2312" w:hAnsi="仿宋" w:eastAsia="楷体_GB2312" w:cs="宋体"/>
          <w:color w:val="auto"/>
          <w:highlight w:val="none"/>
        </w:rPr>
        <w:t>清</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承包商在获得竞争性谈判文件后，若有问题需要澄清，应以书面形式（传真）通知采购人。</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采购人的答疑将以书面形式发给所有购买竞争性谈判文件的承包商，但不指明答疑问题的来源。</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2.3 谈判</w:t>
      </w:r>
      <w:r>
        <w:rPr>
          <w:rFonts w:hint="eastAsia" w:ascii="楷体_GB2312" w:hAnsi="仿宋" w:eastAsia="楷体_GB2312" w:cs="Batang"/>
          <w:color w:val="auto"/>
          <w:highlight w:val="none"/>
        </w:rPr>
        <w:t>文件</w:t>
      </w:r>
      <w:r>
        <w:rPr>
          <w:rFonts w:hint="eastAsia" w:ascii="楷体_GB2312" w:hAnsi="仿宋" w:eastAsia="楷体_GB2312"/>
          <w:color w:val="auto"/>
          <w:highlight w:val="none"/>
        </w:rPr>
        <w:t>的修改</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在递交响应文件截止时间前2天，采购人为了澄清或修改竞争性谈判文件中的相应内容发出的全部补充通知，均作为竞争性谈判文件的组成部分，对承包商起约束作用。</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2.4谈判截止期</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若竞争性谈判文件发生澄清和修改，采购人可根据实际情况延长提交响应文件的截止日期。因此，已规定的采购人和承包商的一切权力和义务将按延期后的截止日期履行。</w:t>
      </w:r>
    </w:p>
    <w:p>
      <w:pPr>
        <w:pStyle w:val="4"/>
        <w:tabs>
          <w:tab w:val="clear" w:pos="720"/>
        </w:tabs>
        <w:kinsoku/>
        <w:wordWrap/>
        <w:bidi w:val="0"/>
        <w:adjustRightInd w:val="0"/>
        <w:snapToGrid w:val="0"/>
        <w:spacing w:before="0" w:after="0" w:line="360" w:lineRule="exact"/>
        <w:ind w:left="0" w:firstLine="0"/>
        <w:rPr>
          <w:rFonts w:ascii="楷体_GB2312" w:hAnsi="仿宋" w:eastAsia="楷体_GB2312"/>
          <w:color w:val="auto"/>
          <w:highlight w:val="none"/>
        </w:rPr>
      </w:pPr>
      <w:bookmarkStart w:id="11" w:name="_Toc200958292"/>
      <w:r>
        <w:rPr>
          <w:rFonts w:hint="eastAsia" w:ascii="楷体_GB2312" w:hAnsi="仿宋" w:eastAsia="楷体_GB2312"/>
          <w:color w:val="auto"/>
          <w:highlight w:val="none"/>
        </w:rPr>
        <w:t>3. 响应文件</w:t>
      </w:r>
      <w:r>
        <w:rPr>
          <w:rFonts w:hint="eastAsia" w:ascii="楷体_GB2312" w:hAnsi="仿宋" w:eastAsia="楷体_GB2312" w:cs="Batang"/>
          <w:color w:val="auto"/>
          <w:highlight w:val="none"/>
        </w:rPr>
        <w:t>的</w:t>
      </w:r>
      <w:r>
        <w:rPr>
          <w:rFonts w:hint="eastAsia" w:ascii="楷体_GB2312" w:hAnsi="仿宋" w:eastAsia="楷体_GB2312" w:cs="宋体"/>
          <w:color w:val="auto"/>
          <w:highlight w:val="none"/>
        </w:rPr>
        <w:t>编</w:t>
      </w:r>
      <w:r>
        <w:rPr>
          <w:rFonts w:hint="eastAsia" w:ascii="楷体_GB2312" w:hAnsi="仿宋" w:eastAsia="楷体_GB2312" w:cs="Batang"/>
          <w:color w:val="auto"/>
          <w:highlight w:val="none"/>
        </w:rPr>
        <w:t>制</w:t>
      </w:r>
      <w:bookmarkEnd w:id="11"/>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3.1 响应文件的组成</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华文楷体" w:eastAsia="楷体_GB2312"/>
          <w:color w:val="auto"/>
          <w:sz w:val="24"/>
          <w:szCs w:val="24"/>
          <w:highlight w:val="none"/>
        </w:rPr>
        <w:t>详</w:t>
      </w:r>
      <w:r>
        <w:rPr>
          <w:rFonts w:hint="eastAsia" w:ascii="楷体_GB2312" w:hAnsi="仿宋" w:eastAsia="楷体_GB2312"/>
          <w:color w:val="auto"/>
          <w:sz w:val="24"/>
          <w:highlight w:val="none"/>
        </w:rPr>
        <w:t>见响应文件格式部分。</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highlight w:val="none"/>
        </w:rPr>
        <w:t>3.1.1响应单位应使用竞争性谈判文件提供的格式，表格可以按同样格式扩展。在所提供表格格式之外，响应单位可以增加自行设计的表格及内容，以便详细全面地说明其能力，</w:t>
      </w:r>
      <w:r>
        <w:rPr>
          <w:rFonts w:hint="eastAsia" w:ascii="楷体_GB2312" w:hAnsi="仿宋" w:eastAsia="楷体_GB2312"/>
          <w:color w:val="auto"/>
          <w:sz w:val="24"/>
          <w:szCs w:val="24"/>
          <w:highlight w:val="none"/>
        </w:rPr>
        <w:t>可以提出比谈判文件要求更有利于采购人的承诺。</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highlight w:val="none"/>
        </w:rPr>
        <w:t>3.1.2响应单位在采购中提供的一切证件、证明复印件或影印件必须保证其真实性，否则，一经查出，其响应文件将被视为作废处理。</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3.2响应报价说明</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highlight w:val="none"/>
        </w:rPr>
        <w:t>3.2.1响应报价为响应单位在响应文件中提出的各项支付金额的总和。</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highlight w:val="none"/>
        </w:rPr>
        <w:t>3.2.2响应单位的响应报价，应是完成竞争性谈判文件所列的采购范围及工期的全部，不得以任何理由予以重复，作为响应单位计算单价或总价的依据。</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highlight w:val="none"/>
        </w:rPr>
        <w:t>3.2.3</w:t>
      </w:r>
      <w:r>
        <w:rPr>
          <w:rFonts w:hint="eastAsia" w:ascii="楷体_GB2312" w:hAnsi="仿宋" w:eastAsia="楷体_GB2312"/>
          <w:color w:val="auto"/>
          <w:sz w:val="24"/>
          <w:szCs w:val="24"/>
          <w:highlight w:val="none"/>
        </w:rPr>
        <w:t>响应报价应按谈判文件的要求，依据相应的计算规则和计价依据报价。</w:t>
      </w:r>
    </w:p>
    <w:p>
      <w:pPr>
        <w:kinsoku/>
        <w:wordWrap/>
        <w:bidi w:val="0"/>
        <w:adjustRightInd w:val="0"/>
        <w:snapToGrid w:val="0"/>
        <w:spacing w:line="360" w:lineRule="exact"/>
        <w:ind w:firstLine="540" w:firstLineChars="225"/>
        <w:rPr>
          <w:rFonts w:ascii="楷体_GB2312" w:hAnsi="仿宋" w:eastAsia="楷体_GB2312"/>
          <w:color w:val="auto"/>
          <w:sz w:val="24"/>
          <w:szCs w:val="24"/>
          <w:highlight w:val="none"/>
        </w:rPr>
      </w:pPr>
      <w:r>
        <w:rPr>
          <w:rFonts w:hint="eastAsia" w:ascii="楷体_GB2312" w:hAnsi="仿宋" w:eastAsia="楷体_GB2312"/>
          <w:color w:val="auto"/>
          <w:sz w:val="24"/>
          <w:highlight w:val="none"/>
        </w:rPr>
        <w:t>3.2.4</w:t>
      </w:r>
      <w:r>
        <w:rPr>
          <w:rFonts w:hint="eastAsia" w:ascii="楷体_GB2312" w:hAnsi="仿宋" w:eastAsia="楷体_GB2312"/>
          <w:color w:val="auto"/>
          <w:sz w:val="24"/>
          <w:szCs w:val="24"/>
          <w:highlight w:val="none"/>
        </w:rPr>
        <w:t>响应报价为响应单位在响应文件中提出的完成本项目</w:t>
      </w:r>
      <w:r>
        <w:rPr>
          <w:rFonts w:hint="eastAsia" w:ascii="楷体_GB2312" w:hAnsi="仿宋" w:eastAsia="楷体_GB2312"/>
          <w:color w:val="auto"/>
          <w:sz w:val="24"/>
          <w:highlight w:val="none"/>
        </w:rPr>
        <w:t>采购</w:t>
      </w:r>
      <w:r>
        <w:rPr>
          <w:rFonts w:hint="eastAsia" w:ascii="楷体_GB2312" w:hAnsi="仿宋" w:eastAsia="楷体_GB2312"/>
          <w:color w:val="auto"/>
          <w:sz w:val="24"/>
          <w:szCs w:val="24"/>
          <w:highlight w:val="none"/>
        </w:rPr>
        <w:t>范围规定的全部内容并提供相关文件规定的全部费用，包括完成该项目的服务费、设备及材料费、管理费、利润、税金、风险费等所有费用。</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highlight w:val="none"/>
        </w:rPr>
        <w:t>3.2.5</w:t>
      </w:r>
      <w:r>
        <w:rPr>
          <w:rFonts w:hint="eastAsia" w:ascii="楷体_GB2312" w:hAnsi="仿宋" w:eastAsia="楷体_GB2312"/>
          <w:color w:val="auto"/>
          <w:sz w:val="24"/>
          <w:szCs w:val="24"/>
          <w:highlight w:val="none"/>
        </w:rPr>
        <w:t>响应单位可先到现场踏勘以充分了解项目情况，任何因忽视或误解项目情况而导致的索赔申请将不被批准。</w:t>
      </w:r>
    </w:p>
    <w:p>
      <w:pPr>
        <w:kinsoku/>
        <w:wordWrap/>
        <w:bidi w:val="0"/>
        <w:adjustRightInd w:val="0"/>
        <w:snapToGrid w:val="0"/>
        <w:spacing w:line="360" w:lineRule="exact"/>
        <w:ind w:firstLine="540" w:firstLineChars="225"/>
        <w:rPr>
          <w:rFonts w:ascii="楷体_GB2312" w:hAnsi="仿宋" w:eastAsia="楷体_GB2312"/>
          <w:color w:val="auto"/>
          <w:sz w:val="24"/>
          <w:highlight w:val="none"/>
        </w:rPr>
      </w:pPr>
      <w:r>
        <w:rPr>
          <w:rFonts w:hint="eastAsia" w:ascii="楷体_GB2312" w:hAnsi="仿宋" w:eastAsia="楷体_GB2312"/>
          <w:color w:val="auto"/>
          <w:sz w:val="24"/>
          <w:szCs w:val="24"/>
          <w:highlight w:val="none"/>
        </w:rPr>
        <w:t>3.2.6</w:t>
      </w:r>
      <w:r>
        <w:rPr>
          <w:rFonts w:hint="eastAsia" w:ascii="黑体" w:hAnsi="黑体" w:eastAsia="黑体"/>
          <w:b/>
          <w:color w:val="auto"/>
          <w:sz w:val="24"/>
          <w:szCs w:val="24"/>
          <w:highlight w:val="none"/>
        </w:rPr>
        <w:t>超出拦标价的响应报价将视为无效报价。</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3.3 响应文件</w:t>
      </w:r>
      <w:r>
        <w:rPr>
          <w:rFonts w:hint="eastAsia" w:ascii="楷体_GB2312" w:hAnsi="仿宋" w:eastAsia="楷体_GB2312" w:cs="Batang"/>
          <w:color w:val="auto"/>
          <w:highlight w:val="none"/>
        </w:rPr>
        <w:t>有效期</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3.3.1 在谈判须知前附表规定的响应文件有效期内，承包商不得要求撤销或修改其响应文件。</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3.3.2 出现特殊情况需要延长响应文件有效期的，采购人以书面形式通知所有承包商延长响应文件有效期。承包商同意延长的，不得要求或被允许修改或撤销其响应文件；承包人拒绝延长的，其响应文件失效。</w:t>
      </w:r>
    </w:p>
    <w:p>
      <w:pPr>
        <w:pStyle w:val="6"/>
        <w:kinsoku/>
        <w:wordWrap/>
        <w:bidi w:val="0"/>
        <w:adjustRightInd w:val="0"/>
        <w:snapToGrid w:val="0"/>
        <w:spacing w:before="0" w:after="0" w:line="360" w:lineRule="exact"/>
        <w:ind w:left="514" w:leftChars="257"/>
        <w:rPr>
          <w:rFonts w:ascii="楷体_GB2312" w:hAnsi="仿宋" w:eastAsia="楷体_GB2312" w:cs="Batang"/>
          <w:color w:val="auto"/>
          <w:highlight w:val="none"/>
        </w:rPr>
      </w:pPr>
      <w:r>
        <w:rPr>
          <w:rFonts w:hint="eastAsia" w:ascii="楷体_GB2312" w:hAnsi="仿宋" w:eastAsia="楷体_GB2312"/>
          <w:color w:val="auto"/>
          <w:highlight w:val="none"/>
        </w:rPr>
        <w:t>3.4 谈判</w:t>
      </w:r>
      <w:r>
        <w:rPr>
          <w:rFonts w:hint="eastAsia" w:ascii="楷体_GB2312" w:hAnsi="仿宋" w:eastAsia="楷体_GB2312" w:cs="Batang"/>
          <w:color w:val="auto"/>
          <w:highlight w:val="none"/>
        </w:rPr>
        <w:t>保</w:t>
      </w:r>
      <w:r>
        <w:rPr>
          <w:rFonts w:hint="eastAsia" w:ascii="楷体_GB2312" w:hAnsi="仿宋" w:eastAsia="楷体_GB2312" w:cs="宋体"/>
          <w:color w:val="auto"/>
          <w:highlight w:val="none"/>
        </w:rPr>
        <w:t>证</w:t>
      </w:r>
      <w:r>
        <w:rPr>
          <w:rFonts w:hint="eastAsia" w:ascii="楷体_GB2312" w:hAnsi="仿宋" w:eastAsia="楷体_GB2312" w:cs="Batang"/>
          <w:color w:val="auto"/>
          <w:highlight w:val="none"/>
        </w:rPr>
        <w:t>金</w:t>
      </w:r>
    </w:p>
    <w:p>
      <w:pPr>
        <w:kinsoku/>
        <w:wordWrap/>
        <w:bidi w:val="0"/>
        <w:adjustRightInd w:val="0"/>
        <w:snapToGrid w:val="0"/>
        <w:spacing w:line="360" w:lineRule="exact"/>
        <w:ind w:firstLine="482" w:firstLineChars="200"/>
        <w:jc w:val="both"/>
        <w:rPr>
          <w:rFonts w:ascii="黑体" w:hAnsi="华文楷体" w:eastAsia="黑体"/>
          <w:b/>
          <w:color w:val="auto"/>
          <w:sz w:val="24"/>
          <w:szCs w:val="24"/>
          <w:highlight w:val="none"/>
          <w:lang w:val="zh-CN"/>
        </w:rPr>
      </w:pPr>
      <w:r>
        <w:rPr>
          <w:rFonts w:hint="eastAsia" w:ascii="黑体" w:hAnsi="仿宋" w:eastAsia="黑体"/>
          <w:b/>
          <w:color w:val="auto"/>
          <w:sz w:val="24"/>
          <w:szCs w:val="24"/>
          <w:highlight w:val="none"/>
        </w:rPr>
        <w:t>3.4.1</w:t>
      </w:r>
      <w:r>
        <w:rPr>
          <w:rFonts w:hint="eastAsia" w:ascii="黑体" w:eastAsia="黑体"/>
          <w:b/>
          <w:color w:val="auto"/>
          <w:sz w:val="24"/>
          <w:szCs w:val="24"/>
          <w:highlight w:val="none"/>
        </w:rPr>
        <w:t>、</w:t>
      </w:r>
      <w:r>
        <w:rPr>
          <w:rFonts w:hint="eastAsia" w:ascii="黑体" w:hAnsi="华文楷体" w:eastAsia="黑体"/>
          <w:b/>
          <w:color w:val="auto"/>
          <w:sz w:val="24"/>
          <w:szCs w:val="24"/>
          <w:highlight w:val="none"/>
          <w:lang w:val="zh-CN"/>
        </w:rPr>
        <w:t>响应单位无需</w:t>
      </w:r>
      <w:r>
        <w:rPr>
          <w:rFonts w:hint="eastAsia" w:ascii="黑体" w:hAnsi="华文楷体" w:eastAsia="黑体"/>
          <w:b/>
          <w:color w:val="auto"/>
          <w:sz w:val="24"/>
          <w:szCs w:val="24"/>
          <w:highlight w:val="none"/>
        </w:rPr>
        <w:t>在谈判前</w:t>
      </w:r>
      <w:r>
        <w:rPr>
          <w:rFonts w:hint="eastAsia" w:ascii="黑体" w:hAnsi="华文楷体" w:eastAsia="黑体"/>
          <w:b/>
          <w:color w:val="auto"/>
          <w:sz w:val="24"/>
          <w:szCs w:val="24"/>
          <w:highlight w:val="none"/>
          <w:lang w:val="zh-CN"/>
        </w:rPr>
        <w:t>提交谈判保证金。</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3.5 响应文件的编制</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3.5.1 响应文件应用不褪色的材料书写或打印，并由承包商的法定代表人或其委托代理人签字或盖单位章。委托代理人签字的，响应文件应附法定代表人签署的授权委托书。响应文件应尽量避免涂改、行间插字或删除。如果出现上述情况，改动之处应加盖单位章或由承包商的法定代表人或其授权的代理人签字确认。</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3.5.2响应文件的正本与副本应分别装订（不得采用活页夹），并编制目录，逐页编制页码，响应文件正本一套, 副本份数见谈判须知前附表。正本和副本的封面上应清楚地标记“正本”或“副本”的字样。当副本和正本不一致时，以正本为准。</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3.5.3 响应文件因字迹潦草或表达不清所导致的后果由承包商负责。</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3.5.4组成响应文件的各项资料均应遵守以下规定。</w:t>
      </w:r>
    </w:p>
    <w:p>
      <w:pPr>
        <w:kinsoku/>
        <w:wordWrap/>
        <w:bidi w:val="0"/>
        <w:adjustRightInd w:val="0"/>
        <w:snapToGrid w:val="0"/>
        <w:spacing w:line="360" w:lineRule="exact"/>
        <w:ind w:firstLine="482" w:firstLineChars="200"/>
        <w:rPr>
          <w:rFonts w:ascii="楷体_GB2312" w:hAnsi="仿宋" w:eastAsia="楷体_GB2312"/>
          <w:b/>
          <w:color w:val="auto"/>
          <w:sz w:val="24"/>
          <w:szCs w:val="24"/>
          <w:highlight w:val="none"/>
        </w:rPr>
      </w:pPr>
      <w:r>
        <w:rPr>
          <w:rFonts w:hint="eastAsia" w:ascii="楷体_GB2312" w:hAnsi="仿宋" w:eastAsia="楷体_GB2312"/>
          <w:b/>
          <w:color w:val="auto"/>
          <w:sz w:val="24"/>
          <w:szCs w:val="24"/>
          <w:highlight w:val="none"/>
        </w:rPr>
        <w:t>(1) 竞争函及报价函，反映企业情况的内部统计资料及附表由法定代表人或授权委托人逐页签署并在封页上填写承包商全称同时加盖公章，响应文件封面加盖公章。</w:t>
      </w:r>
    </w:p>
    <w:p>
      <w:pPr>
        <w:kinsoku/>
        <w:wordWrap/>
        <w:bidi w:val="0"/>
        <w:adjustRightInd w:val="0"/>
        <w:snapToGrid w:val="0"/>
        <w:spacing w:line="360" w:lineRule="exact"/>
        <w:ind w:firstLine="482" w:firstLineChars="200"/>
        <w:rPr>
          <w:rFonts w:ascii="楷体_GB2312" w:hAnsi="仿宋" w:eastAsia="楷体_GB2312"/>
          <w:b/>
          <w:color w:val="auto"/>
          <w:sz w:val="24"/>
          <w:szCs w:val="24"/>
          <w:highlight w:val="none"/>
        </w:rPr>
      </w:pPr>
      <w:r>
        <w:rPr>
          <w:rFonts w:hint="eastAsia" w:ascii="楷体_GB2312" w:hAnsi="仿宋" w:eastAsia="楷体_GB2312"/>
          <w:b/>
          <w:color w:val="auto"/>
          <w:sz w:val="24"/>
          <w:szCs w:val="24"/>
          <w:highlight w:val="none"/>
        </w:rPr>
        <w:t>(2) 承包商应填写全称，同时加盖印章（若为投标专用章，则需由承包商对投标专用章进行授权）。</w:t>
      </w:r>
    </w:p>
    <w:p>
      <w:pPr>
        <w:pStyle w:val="4"/>
        <w:tabs>
          <w:tab w:val="clear" w:pos="720"/>
        </w:tabs>
        <w:kinsoku/>
        <w:wordWrap/>
        <w:bidi w:val="0"/>
        <w:adjustRightInd w:val="0"/>
        <w:snapToGrid w:val="0"/>
        <w:spacing w:before="0" w:after="0" w:line="360" w:lineRule="exact"/>
        <w:ind w:left="0" w:firstLine="0"/>
        <w:rPr>
          <w:rFonts w:ascii="楷体_GB2312" w:hAnsi="仿宋" w:eastAsia="楷体_GB2312"/>
          <w:color w:val="auto"/>
          <w:highlight w:val="none"/>
        </w:rPr>
      </w:pPr>
      <w:r>
        <w:rPr>
          <w:rFonts w:hint="eastAsia" w:ascii="楷体_GB2312" w:hAnsi="仿宋" w:eastAsia="楷体_GB2312"/>
          <w:color w:val="auto"/>
          <w:highlight w:val="none"/>
        </w:rPr>
        <w:t>4. 响应</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4.1 响应文件的密封和标记</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4.1.1承包商应将响应文件的正本、副本应分别密封，并在封面上标明“正本”或“副本”。授权代理人在封面及密封条骑缝处签字。正本与副本有不一致之处，以正本为准。</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响应文件密封袋及电子光盘密封袋上均应注明：</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 xml:space="preserve">  ① 承包商名称和地址；</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 xml:space="preserve">  ② 采购项目名称；</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 xml:space="preserve">  ③ 在    年   月   日   ：00时前（谈判前）不得开封。</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4.1.2 如果响应文件没有按上述规定密封并加写标志，采购人不承担响应文件错放或提前开封的责任。由此造成的提前开封的响应文件将予以拒绝，并退还给承包商。</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4.2 响应文件的递交</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4.2.1 承包商应在谈判须知前附表规定的响应文件递交截止时间前递交响应文件。</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4.2.2 承包商递交响应文件的地点：见谈判须知前附表。</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4.2.3 除谈判须知前附表另有规定外，承包商所递交的响应文件不予退还。</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4.2.4逾期送达的或者未送达指定地点的响应文件，招标人不予受理。</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4.3响应文件的修改与撤回</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4.3.1 在谈判须知前附表规定的响应文件递交截止时间前，承包商可以修改或撤回已递交的响应文件，但应以书面形式通知采购人。</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4.3.2 承包商修改或撤回已递交响应文件的书面通知应按照要求签字或盖章。采购人收到书面通知后，向承包商出具签收凭证。</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4.3.3 修改的内容为响应文件的组成部分。修改的响应文件应按照本章第3 条、第4 条规定进行编制、密封、标记和递交，并标明“修改”字样。</w:t>
      </w:r>
    </w:p>
    <w:p>
      <w:pPr>
        <w:pStyle w:val="4"/>
        <w:tabs>
          <w:tab w:val="clear" w:pos="720"/>
        </w:tabs>
        <w:kinsoku/>
        <w:wordWrap/>
        <w:bidi w:val="0"/>
        <w:adjustRightInd w:val="0"/>
        <w:snapToGrid w:val="0"/>
        <w:spacing w:before="0" w:after="0" w:line="360" w:lineRule="exact"/>
        <w:ind w:left="0" w:firstLine="0"/>
        <w:rPr>
          <w:rFonts w:ascii="楷体_GB2312" w:hAnsi="仿宋" w:eastAsia="楷体_GB2312"/>
          <w:color w:val="auto"/>
          <w:highlight w:val="none"/>
        </w:rPr>
      </w:pPr>
      <w:r>
        <w:rPr>
          <w:rFonts w:hint="eastAsia" w:ascii="楷体_GB2312" w:hAnsi="仿宋" w:eastAsia="楷体_GB2312"/>
          <w:color w:val="auto"/>
          <w:highlight w:val="none"/>
        </w:rPr>
        <w:t>5.谈判</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5.1 谈判时间和地点</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5.1.1谈判会议按照谈判须知前附表规定的时间和地点，承包商法定代表人或法定代表人委托的代理人（须持有委托书及本人身份证）必须出席会议。</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5.1.2谈判会议上将对承包商的营业执照、法定代表人或承包商授权委托代理人证书及上述人员的身份证进行验证，对响应文件进行检查，确定其是否密封完整。</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5.1.3响应单位提交报价文件后，谈判工作组全体成员应当集中与参加谈判的响应单位分别进行谈判。谈判的任何一方在未征得另一方同意的情况下，不得透露与谈判有关的所有技术资料、价格信息和其他信息。</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5.2 谈判原则</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（1）谈判工作组应当对响应单位提交的报价文件的有效性、完整性、对谈判文件的响应程度进行审查，未对谈判文件作实质性响应的响应单位，不得进入下一步的具体谈判过程；</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（2）谈判工作组应当通过随机方式确定参加谈判响应单位的谈判顺序，并按照顺序分别进行谈判；</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（3）谈判中谈判内容发生变动的，谈判工作组应当确保以书面形式通知所有参加谈判的响应单位；</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（4）谈判工作组与响应单位进行谈判，应当按照谈判文件确定的内容、程序和评定标准等进行。</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5）谈判工作组在谈判过程中，如果认为参加谈判的响应单位有报价明显不合理、降低质量、不能诚实履约或其他特殊情形的，应当通知其限期作出书面说明并提供相关证明材料；响应单位未在规定的期限内作出合理说明并提供相关证明材料的，视为自动放弃成交候选响应单位资格。</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5.3 谈判程序</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（1）谈判评审小组成员由熟悉相关业务的技术、经济等方面的专家组成。</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（2）谈判评审小组由采购人依法组建，成员共不少于3人的单数。</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（3）谈判评审小组讨论、通过谈判工作流程和谈判要点。</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（4）谈判小组审阅谈判采购文件。</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（5）围绕谈判要点，竞争性谈判小组全体成员集中与各个承包商分别进行谈判。逐家谈判一次为一个轮次，谈判轮次由竞争性谈判小组视情况决定，但必须保证每个响应单位得到均等的机会。</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（6）竞争性谈判文件有实质性变动的，谈判小组将以书面形式通知所有参加谈判的承包商。</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（7）谈判结束后，所有承包商必须在规定时间内书面提出最终报价及有关承诺，并签字确认。</w:t>
      </w:r>
    </w:p>
    <w:p>
      <w:pPr>
        <w:pStyle w:val="4"/>
        <w:tabs>
          <w:tab w:val="clear" w:pos="720"/>
        </w:tabs>
        <w:kinsoku/>
        <w:wordWrap/>
        <w:bidi w:val="0"/>
        <w:adjustRightInd w:val="0"/>
        <w:snapToGrid w:val="0"/>
        <w:spacing w:before="0" w:after="0" w:line="360" w:lineRule="exact"/>
        <w:ind w:left="0" w:firstLine="0"/>
        <w:rPr>
          <w:rFonts w:ascii="楷体_GB2312" w:hAnsi="仿宋" w:eastAsia="楷体_GB2312"/>
          <w:color w:val="auto"/>
          <w:highlight w:val="none"/>
        </w:rPr>
      </w:pPr>
      <w:r>
        <w:rPr>
          <w:rFonts w:hint="eastAsia" w:ascii="楷体_GB2312" w:hAnsi="仿宋" w:eastAsia="楷体_GB2312"/>
          <w:color w:val="auto"/>
          <w:highlight w:val="none"/>
        </w:rPr>
        <w:t>6. 评审</w:t>
      </w:r>
    </w:p>
    <w:p>
      <w:pPr>
        <w:pStyle w:val="6"/>
        <w:kinsoku/>
        <w:wordWrap/>
        <w:bidi w:val="0"/>
        <w:adjustRightInd w:val="0"/>
        <w:snapToGrid w:val="0"/>
        <w:spacing w:before="0" w:after="0" w:line="360" w:lineRule="exact"/>
        <w:jc w:val="both"/>
        <w:rPr>
          <w:rFonts w:ascii="楷体_GB2312" w:hAnsi="仿宋" w:eastAsia="楷体_GB2312"/>
          <w:color w:val="auto"/>
          <w:highlight w:val="none"/>
        </w:rPr>
      </w:pPr>
      <w:r>
        <w:rPr>
          <w:rFonts w:hint="eastAsia" w:ascii="楷体_GB2312" w:hAnsi="仿宋" w:eastAsia="楷体_GB2312"/>
          <w:color w:val="auto"/>
          <w:highlight w:val="none"/>
        </w:rPr>
        <w:t>6.1评审原则</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6.1.1评审遵循公平、公正、科学合理和择优原则及坚持服务方案先进、措施可靠，报价合理原则，并综合考虑响应单位的业绩、经验、专业技术力量和社会信誉等综合因素进行评审。</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6.1.2谈判小组对响应单位响应文件的判定，只依据响应单位谈判文件本身的内容，不依靠谈判开始后的任何外来证明，谈判小组要求进行澄清除外。</w:t>
      </w:r>
    </w:p>
    <w:p>
      <w:pPr>
        <w:pStyle w:val="6"/>
        <w:kinsoku/>
        <w:wordWrap/>
        <w:bidi w:val="0"/>
        <w:adjustRightInd w:val="0"/>
        <w:snapToGrid w:val="0"/>
        <w:spacing w:before="0" w:after="0" w:line="360" w:lineRule="exact"/>
        <w:jc w:val="both"/>
        <w:rPr>
          <w:rFonts w:ascii="楷体_GB2312" w:hAnsi="仿宋" w:eastAsia="楷体_GB2312"/>
          <w:color w:val="auto"/>
          <w:highlight w:val="none"/>
        </w:rPr>
      </w:pPr>
      <w:r>
        <w:rPr>
          <w:rFonts w:hint="eastAsia" w:ascii="楷体_GB2312" w:hAnsi="仿宋" w:eastAsia="楷体_GB2312"/>
          <w:color w:val="auto"/>
          <w:highlight w:val="none"/>
        </w:rPr>
        <w:t>6.2评审纪律</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6.2.1谈判小组成员应当客观、公平、公正地履行职责，遵循职业道德，认真、平等地对待每个响应单位，对所提出的评审意见承担个人责任。</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6.2.2采用封闭式谈判，谈判小组成员和工作人员未经许可，不得擅自离开会场。如确需离开，必须经谈判小组组长批准。</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6.2.3所有谈判小组成员未经谈判小组组长授权不准接待响应单位，不得以任何形式将谈判情况泄露给响应单位。</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6.2.4所有参加谈判的人员不得接受响应单位现金、礼品的馈赠，不得接受响应单位的宴请，不得私自许愿。</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6.2.5谈判小组成员应注意保存谈判资料，不得乱放，不得遗失，谈判结束后交回会务组。</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6.2.6谈判小组成员和工作人员在谈判活动期间不得用电话、手机与外界进行有关谈判活动的联系和互通信息，必要时手机应集中管理。</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6.2.7对违反谈判纪律的人员一经发现，即取消其谈判资格，并按国家有关规定进行严肃处理。</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6.2.8响应单位不得对采购人或有关人员贿赂、施加影响和试图获得谈判信息，违者将被取消响应单位资格。</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6.2.9谈判小组发现响应单位以他人名义进行谈判、串通谈判、以行贿手段谋取签订合同或其他弄虚作假方式进行谈判的，响应单位的谈判文件作弃权处理。</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6.2.10谈判小组将研究、分析属于细微偏差的谈判文件，并对响应文件内容，包括响应单位的资质、信誉、业绩、拟参与本项目的人员情况，组织措施、进度、质量以及报价和费用构成等进行评审。</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6.2.11在谈判过程中，各响应单位不准打听谈判情况，干扰谈判工作。</w:t>
      </w:r>
    </w:p>
    <w:p>
      <w:pPr>
        <w:kinsoku/>
        <w:wordWrap/>
        <w:bidi w:val="0"/>
        <w:adjustRightInd w:val="0"/>
        <w:snapToGrid w:val="0"/>
        <w:spacing w:line="360" w:lineRule="exact"/>
        <w:ind w:firstLine="480" w:firstLineChars="200"/>
        <w:jc w:val="both"/>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6.2.12谈判小组和有关人员在整个谈判过程中，不得透露对响应单位谈判文件的评审和比较，响应单位的推荐情况及与谈判有关的其它信息。</w:t>
      </w:r>
    </w:p>
    <w:p>
      <w:pPr>
        <w:pStyle w:val="6"/>
        <w:kinsoku/>
        <w:wordWrap/>
        <w:bidi w:val="0"/>
        <w:adjustRightInd w:val="0"/>
        <w:snapToGrid w:val="0"/>
        <w:spacing w:before="0" w:after="0" w:line="360" w:lineRule="exact"/>
        <w:jc w:val="both"/>
        <w:rPr>
          <w:rFonts w:ascii="楷体_GB2312" w:hAnsi="仿宋" w:eastAsia="楷体_GB2312"/>
          <w:color w:val="auto"/>
          <w:highlight w:val="none"/>
        </w:rPr>
      </w:pPr>
      <w:r>
        <w:rPr>
          <w:rFonts w:hint="eastAsia" w:ascii="楷体_GB2312" w:hAnsi="仿宋" w:eastAsia="楷体_GB2312"/>
          <w:color w:val="auto"/>
          <w:highlight w:val="none"/>
        </w:rPr>
        <w:t>6.3评审办法</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6.3.1 谈判小组将按照公平、公正，维护本次采购活动各方当事人的合法权益，按照本谈判文件的有关要求进行评审。</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6.3.2评审过程中如遇特殊情况由谈判小组集体研究决定。</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6.3.3 谈判小组对参加谈判的响应单位进行资质审查，不满足资格条件的响应单位不予考虑。审查内容见：竞争性谈判公告资格要求。</w:t>
      </w:r>
    </w:p>
    <w:p>
      <w:pPr>
        <w:kinsoku/>
        <w:wordWrap/>
        <w:bidi w:val="0"/>
        <w:adjustRightInd w:val="0"/>
        <w:snapToGrid w:val="0"/>
        <w:spacing w:line="360" w:lineRule="exact"/>
        <w:ind w:firstLine="480" w:firstLineChars="200"/>
        <w:rPr>
          <w:rFonts w:ascii="楷体_GB2312" w:hAnsi="仿宋" w:eastAsia="楷体_GB2312"/>
          <w:color w:val="auto"/>
          <w:sz w:val="24"/>
          <w:szCs w:val="24"/>
          <w:highlight w:val="none"/>
        </w:rPr>
      </w:pPr>
      <w:r>
        <w:rPr>
          <w:rFonts w:hint="eastAsia" w:ascii="楷体_GB2312" w:hAnsi="仿宋" w:eastAsia="楷体_GB2312"/>
          <w:color w:val="auto"/>
          <w:sz w:val="24"/>
          <w:szCs w:val="24"/>
          <w:highlight w:val="none"/>
        </w:rPr>
        <w:t>6.3.4 谈判小组依据谈判文件的要求，对响应单位的响应文件进行细致审阅和评定，如有下列情况之一的响应单位的响应文件不予考虑：</w:t>
      </w:r>
    </w:p>
    <w:p>
      <w:pPr>
        <w:kinsoku/>
        <w:wordWrap/>
        <w:bidi w:val="0"/>
        <w:adjustRightInd w:val="0"/>
        <w:snapToGrid w:val="0"/>
        <w:spacing w:line="360" w:lineRule="exact"/>
        <w:ind w:firstLine="480" w:firstLineChars="200"/>
        <w:rPr>
          <w:rFonts w:ascii="黑体" w:hAnsi="仿宋" w:eastAsia="黑体"/>
          <w:color w:val="auto"/>
          <w:sz w:val="24"/>
          <w:szCs w:val="24"/>
          <w:highlight w:val="none"/>
        </w:rPr>
      </w:pPr>
      <w:r>
        <w:rPr>
          <w:rFonts w:hint="eastAsia" w:ascii="黑体" w:hAnsi="黑体" w:eastAsia="黑体"/>
          <w:color w:val="auto"/>
          <w:sz w:val="24"/>
          <w:szCs w:val="24"/>
          <w:highlight w:val="none"/>
        </w:rPr>
        <w:t>①</w:t>
      </w:r>
      <w:r>
        <w:rPr>
          <w:rFonts w:hint="eastAsia" w:ascii="黑体" w:hAnsi="华文楷体" w:eastAsia="黑体"/>
          <w:color w:val="auto"/>
          <w:sz w:val="24"/>
          <w:szCs w:val="24"/>
          <w:highlight w:val="none"/>
        </w:rPr>
        <w:t>响应文件（谈判文件要求的地方）未经响应单位盖章和法定代表人（或法定代表人授权的代理人）签字</w:t>
      </w:r>
      <w:r>
        <w:rPr>
          <w:rFonts w:hint="eastAsia" w:ascii="黑体" w:hAnsi="仿宋" w:eastAsia="黑体"/>
          <w:color w:val="auto"/>
          <w:sz w:val="24"/>
          <w:szCs w:val="24"/>
          <w:highlight w:val="none"/>
        </w:rPr>
        <w:t>；</w:t>
      </w:r>
    </w:p>
    <w:p>
      <w:pPr>
        <w:kinsoku/>
        <w:wordWrap/>
        <w:bidi w:val="0"/>
        <w:adjustRightInd w:val="0"/>
        <w:snapToGrid w:val="0"/>
        <w:spacing w:line="360" w:lineRule="exact"/>
        <w:ind w:firstLine="480" w:firstLineChars="200"/>
        <w:rPr>
          <w:rFonts w:ascii="黑体" w:hAnsi="仿宋" w:eastAsia="黑体"/>
          <w:color w:val="auto"/>
          <w:sz w:val="24"/>
          <w:szCs w:val="24"/>
          <w:highlight w:val="none"/>
        </w:rPr>
      </w:pPr>
      <w:r>
        <w:rPr>
          <w:rFonts w:hint="eastAsia" w:ascii="黑体" w:hAnsi="仿宋" w:eastAsia="黑体"/>
          <w:color w:val="auto"/>
          <w:sz w:val="24"/>
          <w:szCs w:val="24"/>
          <w:highlight w:val="none"/>
        </w:rPr>
        <w:t>②响应单位不符合国家或者谈判文件规定的资格条件；</w:t>
      </w:r>
    </w:p>
    <w:p>
      <w:pPr>
        <w:kinsoku/>
        <w:wordWrap/>
        <w:bidi w:val="0"/>
        <w:adjustRightInd w:val="0"/>
        <w:snapToGrid w:val="0"/>
        <w:spacing w:line="360" w:lineRule="exact"/>
        <w:ind w:firstLine="480" w:firstLineChars="200"/>
        <w:rPr>
          <w:rFonts w:ascii="黑体" w:hAnsi="仿宋" w:eastAsia="黑体"/>
          <w:color w:val="auto"/>
          <w:sz w:val="24"/>
          <w:szCs w:val="24"/>
          <w:highlight w:val="none"/>
        </w:rPr>
      </w:pPr>
      <w:r>
        <w:rPr>
          <w:rFonts w:hint="eastAsia" w:ascii="黑体" w:hAnsi="仿宋" w:eastAsia="黑体"/>
          <w:color w:val="auto"/>
          <w:sz w:val="24"/>
          <w:szCs w:val="24"/>
          <w:highlight w:val="none"/>
        </w:rPr>
        <w:t>③响应文件没有对谈判文件的实质性要求和条件作出响应；</w:t>
      </w:r>
    </w:p>
    <w:p>
      <w:pPr>
        <w:kinsoku/>
        <w:wordWrap/>
        <w:bidi w:val="0"/>
        <w:adjustRightInd w:val="0"/>
        <w:snapToGrid w:val="0"/>
        <w:spacing w:line="360" w:lineRule="exact"/>
        <w:ind w:firstLine="480" w:firstLineChars="200"/>
        <w:rPr>
          <w:rFonts w:ascii="黑体" w:hAnsi="仿宋" w:eastAsia="黑体"/>
          <w:color w:val="auto"/>
          <w:sz w:val="24"/>
          <w:szCs w:val="24"/>
          <w:highlight w:val="none"/>
        </w:rPr>
      </w:pPr>
      <w:r>
        <w:rPr>
          <w:rFonts w:hint="eastAsia" w:ascii="黑体" w:hAnsi="仿宋" w:eastAsia="黑体"/>
          <w:color w:val="auto"/>
          <w:sz w:val="24"/>
          <w:szCs w:val="24"/>
          <w:highlight w:val="none"/>
        </w:rPr>
        <w:t>④响应内容明显不符合有关规范要求和技术规格、技术标准的要求的；</w:t>
      </w:r>
    </w:p>
    <w:p>
      <w:pPr>
        <w:kinsoku/>
        <w:wordWrap/>
        <w:bidi w:val="0"/>
        <w:adjustRightInd w:val="0"/>
        <w:snapToGrid w:val="0"/>
        <w:spacing w:line="360" w:lineRule="exact"/>
        <w:ind w:firstLine="480" w:firstLineChars="200"/>
        <w:rPr>
          <w:rFonts w:ascii="黑体" w:hAnsi="仿宋" w:eastAsia="黑体"/>
          <w:color w:val="auto"/>
          <w:sz w:val="24"/>
          <w:szCs w:val="24"/>
          <w:highlight w:val="none"/>
        </w:rPr>
      </w:pPr>
      <w:r>
        <w:rPr>
          <w:rFonts w:hint="eastAsia" w:ascii="黑体" w:hAnsi="仿宋" w:eastAsia="黑体"/>
          <w:color w:val="auto"/>
          <w:sz w:val="24"/>
          <w:szCs w:val="24"/>
          <w:highlight w:val="none"/>
        </w:rPr>
        <w:t>⑤响应文件附有采购人不能接受的条件或报价明显高于市场价。</w:t>
      </w:r>
    </w:p>
    <w:p>
      <w:pPr>
        <w:kinsoku/>
        <w:wordWrap/>
        <w:bidi w:val="0"/>
        <w:spacing w:line="360" w:lineRule="exact"/>
        <w:ind w:firstLine="480" w:firstLineChars="200"/>
        <w:rPr>
          <w:rFonts w:ascii="楷体_GB2312" w:eastAsia="楷体_GB2312"/>
          <w:b/>
          <w:color w:val="auto"/>
          <w:sz w:val="24"/>
          <w:szCs w:val="24"/>
          <w:highlight w:val="none"/>
        </w:rPr>
      </w:pPr>
      <w:r>
        <w:rPr>
          <w:rFonts w:hint="eastAsia" w:ascii="楷体_GB2312" w:hAnsi="仿宋" w:eastAsia="楷体_GB2312"/>
          <w:color w:val="auto"/>
          <w:sz w:val="24"/>
          <w:szCs w:val="24"/>
          <w:highlight w:val="none"/>
        </w:rPr>
        <w:t xml:space="preserve">6.3.5 </w:t>
      </w:r>
      <w:r>
        <w:rPr>
          <w:rFonts w:hint="eastAsia" w:ascii="楷体_GB2312" w:hAnsi="楷体" w:eastAsia="楷体_GB2312"/>
          <w:b/>
          <w:color w:val="auto"/>
          <w:sz w:val="24"/>
          <w:szCs w:val="24"/>
          <w:highlight w:val="none"/>
        </w:rPr>
        <w:t>综合评估及打分</w:t>
      </w:r>
    </w:p>
    <w:p>
      <w:pPr>
        <w:kinsoku/>
        <w:wordWrap/>
        <w:bidi w:val="0"/>
        <w:spacing w:line="360" w:lineRule="exact"/>
        <w:ind w:firstLine="480" w:firstLineChars="200"/>
        <w:rPr>
          <w:rFonts w:ascii="楷体_GB2312" w:eastAsia="楷体_GB2312"/>
          <w:color w:val="auto"/>
          <w:sz w:val="24"/>
          <w:szCs w:val="24"/>
          <w:highlight w:val="none"/>
        </w:rPr>
      </w:pPr>
      <w:r>
        <w:rPr>
          <w:rFonts w:hint="eastAsia" w:ascii="楷体_GB2312" w:hAnsi="楷体" w:eastAsia="楷体_GB2312"/>
          <w:color w:val="auto"/>
          <w:sz w:val="24"/>
          <w:szCs w:val="24"/>
          <w:highlight w:val="none"/>
        </w:rPr>
        <w:t>评标委员会对通过初步评审的投标文件将进行综合评估及打分，评审打分细则如下：</w:t>
      </w:r>
    </w:p>
    <w:tbl>
      <w:tblPr>
        <w:tblStyle w:val="78"/>
        <w:tblW w:w="8369"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4"/>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69" w:type="dxa"/>
            <w:gridSpan w:val="2"/>
            <w:vAlign w:val="center"/>
          </w:tcPr>
          <w:p>
            <w:pPr>
              <w:kinsoku/>
              <w:wordWrap/>
              <w:bidi w:val="0"/>
              <w:spacing w:line="360" w:lineRule="exact"/>
              <w:jc w:val="center"/>
              <w:rPr>
                <w:rFonts w:ascii="楷体_GB2312" w:eastAsia="楷体_GB2312"/>
                <w:b/>
                <w:color w:val="auto"/>
                <w:sz w:val="24"/>
                <w:szCs w:val="24"/>
                <w:highlight w:val="none"/>
              </w:rPr>
            </w:pPr>
            <w:r>
              <w:rPr>
                <w:rFonts w:hint="eastAsia" w:ascii="楷体_GB2312" w:hAnsi="楷体" w:eastAsia="楷体_GB2312"/>
                <w:b/>
                <w:color w:val="auto"/>
                <w:sz w:val="24"/>
                <w:szCs w:val="24"/>
                <w:highlight w:val="none"/>
              </w:rPr>
              <w:t>投标报价部分（满分</w:t>
            </w:r>
            <w:r>
              <w:rPr>
                <w:rFonts w:hint="eastAsia" w:ascii="楷体_GB2312" w:eastAsia="楷体_GB2312"/>
                <w:b/>
                <w:color w:val="auto"/>
                <w:sz w:val="24"/>
                <w:szCs w:val="24"/>
                <w:highlight w:val="none"/>
              </w:rPr>
              <w:t>30</w:t>
            </w:r>
            <w:r>
              <w:rPr>
                <w:rFonts w:hint="eastAsia" w:ascii="楷体_GB2312" w:hAnsi="楷体" w:eastAsia="楷体_GB2312"/>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69" w:type="dxa"/>
            <w:gridSpan w:val="2"/>
            <w:vAlign w:val="center"/>
          </w:tcPr>
          <w:p>
            <w:pPr>
              <w:kinsoku/>
              <w:wordWrap/>
              <w:bidi w:val="0"/>
              <w:spacing w:line="360" w:lineRule="exact"/>
              <w:jc w:val="center"/>
              <w:rPr>
                <w:rFonts w:ascii="楷体_GB2312" w:eastAsia="楷体_GB2312"/>
                <w:color w:val="auto"/>
                <w:sz w:val="24"/>
                <w:szCs w:val="24"/>
                <w:highlight w:val="none"/>
              </w:rPr>
            </w:pPr>
            <w:r>
              <w:rPr>
                <w:rFonts w:hint="eastAsia" w:ascii="楷体_GB2312" w:hAnsi="楷体" w:eastAsia="楷体_GB2312"/>
                <w:b/>
                <w:color w:val="auto"/>
                <w:sz w:val="24"/>
                <w:szCs w:val="24"/>
                <w:highlight w:val="none"/>
              </w:rPr>
              <w:t>商务部分</w:t>
            </w:r>
            <w:r>
              <w:rPr>
                <w:rFonts w:hint="eastAsia" w:ascii="楷体_GB2312" w:eastAsia="楷体_GB2312"/>
                <w:b/>
                <w:color w:val="auto"/>
                <w:sz w:val="24"/>
                <w:szCs w:val="24"/>
                <w:highlight w:val="none"/>
              </w:rPr>
              <w:t>(</w:t>
            </w:r>
            <w:r>
              <w:rPr>
                <w:rFonts w:hint="eastAsia" w:ascii="楷体_GB2312" w:hAnsi="楷体" w:eastAsia="楷体_GB2312"/>
                <w:b/>
                <w:color w:val="auto"/>
                <w:sz w:val="24"/>
                <w:szCs w:val="24"/>
                <w:highlight w:val="none"/>
              </w:rPr>
              <w:t>满分</w:t>
            </w:r>
            <w:r>
              <w:rPr>
                <w:rFonts w:hint="eastAsia" w:ascii="楷体_GB2312" w:eastAsia="楷体_GB2312"/>
                <w:b/>
                <w:color w:val="auto"/>
                <w:sz w:val="24"/>
                <w:szCs w:val="24"/>
                <w:highlight w:val="none"/>
              </w:rPr>
              <w:t>10</w:t>
            </w:r>
            <w:r>
              <w:rPr>
                <w:rFonts w:hint="eastAsia" w:ascii="楷体_GB2312" w:hAnsi="楷体" w:eastAsia="楷体_GB2312"/>
                <w:b/>
                <w:color w:val="auto"/>
                <w:sz w:val="24"/>
                <w:szCs w:val="24"/>
                <w:highlight w:val="none"/>
              </w:rPr>
              <w:t>分</w:t>
            </w:r>
            <w:r>
              <w:rPr>
                <w:rFonts w:hint="eastAsia" w:ascii="楷体_GB2312" w:eastAsia="楷体_GB2312"/>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84" w:type="dxa"/>
            <w:vAlign w:val="center"/>
          </w:tcPr>
          <w:p>
            <w:pPr>
              <w:kinsoku/>
              <w:wordWrap/>
              <w:bidi w:val="0"/>
              <w:spacing w:line="360" w:lineRule="exact"/>
              <w:jc w:val="center"/>
              <w:rPr>
                <w:rFonts w:ascii="楷体_GB2312" w:eastAsia="楷体_GB2312"/>
                <w:color w:val="auto"/>
                <w:sz w:val="24"/>
                <w:szCs w:val="24"/>
                <w:highlight w:val="none"/>
              </w:rPr>
            </w:pPr>
            <w:r>
              <w:rPr>
                <w:rFonts w:hint="eastAsia" w:ascii="楷体_GB2312" w:hAnsi="楷体" w:eastAsia="楷体_GB2312"/>
                <w:color w:val="auto"/>
                <w:sz w:val="24"/>
                <w:szCs w:val="24"/>
                <w:highlight w:val="none"/>
              </w:rPr>
              <w:t>类似项目业绩</w:t>
            </w:r>
          </w:p>
        </w:tc>
        <w:tc>
          <w:tcPr>
            <w:tcW w:w="4185" w:type="dxa"/>
            <w:vAlign w:val="center"/>
          </w:tcPr>
          <w:p>
            <w:pPr>
              <w:kinsoku/>
              <w:wordWrap/>
              <w:bidi w:val="0"/>
              <w:spacing w:line="360" w:lineRule="exact"/>
              <w:jc w:val="center"/>
              <w:rPr>
                <w:rFonts w:ascii="楷体_GB2312" w:eastAsia="楷体_GB2312"/>
                <w:color w:val="auto"/>
                <w:sz w:val="24"/>
                <w:szCs w:val="24"/>
                <w:highlight w:val="none"/>
              </w:rPr>
            </w:pPr>
            <w:r>
              <w:rPr>
                <w:rFonts w:hint="eastAsia" w:ascii="楷体_GB2312" w:eastAsia="楷体_GB2312"/>
                <w:color w:val="auto"/>
                <w:sz w:val="24"/>
                <w:szCs w:val="24"/>
                <w:highlight w:val="none"/>
              </w:rPr>
              <w:t>5</w:t>
            </w:r>
            <w:r>
              <w:rPr>
                <w:rFonts w:hint="eastAsia" w:ascii="楷体_GB2312" w:hAnsi="楷体" w:eastAsia="楷体_GB2312"/>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84" w:type="dxa"/>
            <w:vAlign w:val="center"/>
          </w:tcPr>
          <w:p>
            <w:pPr>
              <w:kinsoku/>
              <w:wordWrap/>
              <w:bidi w:val="0"/>
              <w:spacing w:line="360" w:lineRule="exact"/>
              <w:jc w:val="center"/>
              <w:rPr>
                <w:rFonts w:ascii="楷体_GB2312" w:eastAsia="楷体_GB2312"/>
                <w:color w:val="auto"/>
                <w:sz w:val="24"/>
                <w:szCs w:val="24"/>
                <w:highlight w:val="none"/>
              </w:rPr>
            </w:pPr>
            <w:r>
              <w:rPr>
                <w:rFonts w:hint="eastAsia" w:ascii="楷体_GB2312" w:hAnsi="楷体" w:eastAsia="楷体_GB2312"/>
                <w:color w:val="auto"/>
                <w:sz w:val="24"/>
                <w:szCs w:val="24"/>
                <w:highlight w:val="none"/>
              </w:rPr>
              <w:t>企业实力和财务状况</w:t>
            </w:r>
          </w:p>
        </w:tc>
        <w:tc>
          <w:tcPr>
            <w:tcW w:w="4185" w:type="dxa"/>
            <w:vAlign w:val="center"/>
          </w:tcPr>
          <w:p>
            <w:pPr>
              <w:kinsoku/>
              <w:wordWrap/>
              <w:bidi w:val="0"/>
              <w:spacing w:line="360" w:lineRule="exact"/>
              <w:jc w:val="center"/>
              <w:rPr>
                <w:rFonts w:ascii="楷体_GB2312" w:eastAsia="楷体_GB2312"/>
                <w:color w:val="auto"/>
                <w:sz w:val="24"/>
                <w:szCs w:val="24"/>
                <w:highlight w:val="none"/>
              </w:rPr>
            </w:pPr>
            <w:r>
              <w:rPr>
                <w:rFonts w:hint="eastAsia" w:ascii="楷体_GB2312" w:eastAsia="楷体_GB2312"/>
                <w:color w:val="auto"/>
                <w:sz w:val="24"/>
                <w:szCs w:val="24"/>
                <w:highlight w:val="none"/>
              </w:rPr>
              <w:t>5</w:t>
            </w:r>
            <w:r>
              <w:rPr>
                <w:rFonts w:hint="eastAsia" w:ascii="楷体_GB2312" w:hAnsi="楷体" w:eastAsia="楷体_GB2312"/>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69" w:type="dxa"/>
            <w:gridSpan w:val="2"/>
            <w:vAlign w:val="center"/>
          </w:tcPr>
          <w:p>
            <w:pPr>
              <w:kinsoku/>
              <w:wordWrap/>
              <w:bidi w:val="0"/>
              <w:spacing w:line="360" w:lineRule="exact"/>
              <w:jc w:val="center"/>
              <w:rPr>
                <w:rFonts w:ascii="楷体_GB2312" w:eastAsia="楷体_GB2312"/>
                <w:color w:val="auto"/>
                <w:sz w:val="24"/>
                <w:szCs w:val="24"/>
                <w:highlight w:val="none"/>
              </w:rPr>
            </w:pPr>
            <w:r>
              <w:rPr>
                <w:rFonts w:hint="eastAsia" w:ascii="楷体_GB2312" w:hAnsi="楷体" w:eastAsia="楷体_GB2312"/>
                <w:b/>
                <w:color w:val="auto"/>
                <w:sz w:val="24"/>
                <w:szCs w:val="24"/>
                <w:highlight w:val="none"/>
              </w:rPr>
              <w:t>技术部分</w:t>
            </w:r>
            <w:r>
              <w:rPr>
                <w:rFonts w:hint="eastAsia" w:ascii="楷体_GB2312" w:eastAsia="楷体_GB2312"/>
                <w:b/>
                <w:color w:val="auto"/>
                <w:sz w:val="24"/>
                <w:szCs w:val="24"/>
                <w:highlight w:val="none"/>
              </w:rPr>
              <w:t>(</w:t>
            </w:r>
            <w:r>
              <w:rPr>
                <w:rFonts w:hint="eastAsia" w:ascii="楷体_GB2312" w:hAnsi="楷体" w:eastAsia="楷体_GB2312"/>
                <w:b/>
                <w:color w:val="auto"/>
                <w:sz w:val="24"/>
                <w:szCs w:val="24"/>
                <w:highlight w:val="none"/>
              </w:rPr>
              <w:t>满分</w:t>
            </w:r>
            <w:r>
              <w:rPr>
                <w:rFonts w:hint="eastAsia" w:ascii="楷体_GB2312" w:eastAsia="楷体_GB2312"/>
                <w:b/>
                <w:color w:val="auto"/>
                <w:sz w:val="24"/>
                <w:szCs w:val="24"/>
                <w:highlight w:val="none"/>
              </w:rPr>
              <w:t>60</w:t>
            </w:r>
            <w:r>
              <w:rPr>
                <w:rFonts w:hint="eastAsia" w:ascii="楷体_GB2312" w:hAnsi="楷体" w:eastAsia="楷体_GB2312"/>
                <w:b/>
                <w:color w:val="auto"/>
                <w:sz w:val="24"/>
                <w:szCs w:val="24"/>
                <w:highlight w:val="none"/>
              </w:rPr>
              <w:t>分</w:t>
            </w:r>
            <w:r>
              <w:rPr>
                <w:rFonts w:hint="eastAsia" w:ascii="楷体_GB2312" w:eastAsia="楷体_GB2312"/>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84"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实施方案</w:t>
            </w:r>
          </w:p>
        </w:tc>
        <w:tc>
          <w:tcPr>
            <w:tcW w:w="4185"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84"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进度计划及周期承诺</w:t>
            </w:r>
          </w:p>
        </w:tc>
        <w:tc>
          <w:tcPr>
            <w:tcW w:w="4185"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84"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项目组织机构配置</w:t>
            </w:r>
          </w:p>
        </w:tc>
        <w:tc>
          <w:tcPr>
            <w:tcW w:w="4185" w:type="dxa"/>
            <w:vAlign w:val="center"/>
          </w:tcPr>
          <w:p>
            <w:pPr>
              <w:kinsoku/>
              <w:wordWrap/>
              <w:bidi w:val="0"/>
              <w:spacing w:line="360" w:lineRule="exact"/>
              <w:jc w:val="center"/>
              <w:rPr>
                <w:rFonts w:ascii="楷体_GB2312" w:hAnsi="楷体" w:eastAsia="楷体_GB2312"/>
                <w:color w:val="auto"/>
                <w:sz w:val="24"/>
                <w:szCs w:val="24"/>
                <w:highlight w:val="none"/>
              </w:rPr>
            </w:pPr>
            <w:r>
              <w:rPr>
                <w:rFonts w:hint="eastAsia" w:ascii="楷体_GB2312" w:hAnsi="楷体" w:eastAsia="楷体_GB2312"/>
                <w:color w:val="auto"/>
                <w:sz w:val="24"/>
                <w:szCs w:val="24"/>
                <w:highlight w:val="none"/>
              </w:rPr>
              <w:t>2</w:t>
            </w:r>
            <w:r>
              <w:rPr>
                <w:rFonts w:ascii="楷体_GB2312" w:hAnsi="楷体" w:eastAsia="楷体_GB2312"/>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84"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服务承诺</w:t>
            </w:r>
          </w:p>
        </w:tc>
        <w:tc>
          <w:tcPr>
            <w:tcW w:w="4185" w:type="dxa"/>
            <w:vAlign w:val="center"/>
          </w:tcPr>
          <w:p>
            <w:pPr>
              <w:kinsoku/>
              <w:wordWrap/>
              <w:bidi w:val="0"/>
              <w:spacing w:line="360" w:lineRule="exact"/>
              <w:jc w:val="center"/>
              <w:rPr>
                <w:rFonts w:ascii="楷体_GB2312" w:hAnsi="楷体" w:eastAsia="楷体_GB2312"/>
                <w:color w:val="auto"/>
                <w:sz w:val="24"/>
                <w:szCs w:val="24"/>
                <w:highlight w:val="none"/>
              </w:rPr>
            </w:pPr>
            <w:r>
              <w:rPr>
                <w:rFonts w:ascii="楷体_GB2312" w:hAnsi="楷体" w:eastAsia="楷体_GB2312"/>
                <w:color w:val="auto"/>
                <w:sz w:val="24"/>
                <w:szCs w:val="24"/>
                <w:highlight w:val="none"/>
              </w:rPr>
              <w:t>10分</w:t>
            </w:r>
          </w:p>
        </w:tc>
      </w:tr>
    </w:tbl>
    <w:p>
      <w:pPr>
        <w:kinsoku/>
        <w:wordWrap/>
        <w:bidi w:val="0"/>
        <w:spacing w:line="360" w:lineRule="exact"/>
        <w:ind w:firstLine="482" w:firstLineChars="200"/>
        <w:rPr>
          <w:rFonts w:ascii="楷体_GB2312" w:hAnsi="楷体" w:eastAsia="楷体_GB2312"/>
          <w:b/>
          <w:color w:val="auto"/>
          <w:sz w:val="24"/>
          <w:szCs w:val="24"/>
          <w:highlight w:val="none"/>
        </w:rPr>
      </w:pPr>
      <w:r>
        <w:rPr>
          <w:rFonts w:hint="eastAsia" w:ascii="楷体_GB2312" w:eastAsia="楷体_GB2312"/>
          <w:b/>
          <w:color w:val="auto"/>
          <w:sz w:val="24"/>
          <w:szCs w:val="24"/>
          <w:highlight w:val="none"/>
        </w:rPr>
        <w:t>6.3.5.1</w:t>
      </w:r>
      <w:r>
        <w:rPr>
          <w:rFonts w:hint="eastAsia" w:ascii="楷体_GB2312" w:hAnsi="楷体" w:eastAsia="楷体_GB2312"/>
          <w:b/>
          <w:color w:val="auto"/>
          <w:sz w:val="24"/>
          <w:szCs w:val="24"/>
          <w:highlight w:val="none"/>
        </w:rPr>
        <w:t>投标报价（</w:t>
      </w:r>
      <w:r>
        <w:rPr>
          <w:rFonts w:hint="eastAsia" w:ascii="楷体_GB2312" w:eastAsia="楷体_GB2312"/>
          <w:b/>
          <w:color w:val="auto"/>
          <w:sz w:val="24"/>
          <w:szCs w:val="24"/>
          <w:highlight w:val="none"/>
        </w:rPr>
        <w:t>30</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当投标人的投标报价为有效报价时</w:t>
      </w:r>
      <w:r>
        <w:rPr>
          <w:rFonts w:ascii="楷体_GB2312" w:hAnsi="楷体" w:eastAsia="楷体_GB2312"/>
          <w:b/>
          <w:color w:val="auto"/>
          <w:sz w:val="24"/>
          <w:szCs w:val="24"/>
          <w:highlight w:val="none"/>
        </w:rPr>
        <w:t>（有效报价是指通过初步评审的报价）</w:t>
      </w:r>
      <w:r>
        <w:rPr>
          <w:rFonts w:ascii="楷体_GB2312" w:hAnsi="楷体" w:eastAsia="楷体_GB2312"/>
          <w:color w:val="auto"/>
          <w:sz w:val="24"/>
          <w:szCs w:val="24"/>
          <w:highlight w:val="none"/>
        </w:rPr>
        <w:t>，均得基本分</w:t>
      </w:r>
      <w:r>
        <w:rPr>
          <w:rFonts w:hint="eastAsia" w:ascii="楷体_GB2312" w:hAnsi="楷体" w:eastAsia="楷体_GB2312"/>
          <w:color w:val="auto"/>
          <w:sz w:val="24"/>
          <w:szCs w:val="24"/>
          <w:highlight w:val="none"/>
        </w:rPr>
        <w:t>25</w:t>
      </w:r>
      <w:r>
        <w:rPr>
          <w:rFonts w:ascii="楷体_GB2312" w:hAnsi="楷体" w:eastAsia="楷体_GB2312"/>
          <w:color w:val="auto"/>
          <w:sz w:val="24"/>
          <w:szCs w:val="24"/>
          <w:highlight w:val="none"/>
        </w:rPr>
        <w:t>分。以各有效报价的算术平均值为评标基准价，有效报价相对评标基准价每下浮1%，加</w:t>
      </w:r>
      <w:r>
        <w:rPr>
          <w:rFonts w:hint="eastAsia" w:ascii="楷体_GB2312" w:hAnsi="楷体" w:eastAsia="楷体_GB2312"/>
          <w:color w:val="auto"/>
          <w:sz w:val="24"/>
          <w:szCs w:val="24"/>
          <w:highlight w:val="none"/>
        </w:rPr>
        <w:t>0.2</w:t>
      </w:r>
      <w:r>
        <w:rPr>
          <w:rFonts w:ascii="楷体_GB2312" w:hAnsi="楷体" w:eastAsia="楷体_GB2312"/>
          <w:color w:val="auto"/>
          <w:sz w:val="24"/>
          <w:szCs w:val="24"/>
          <w:highlight w:val="none"/>
        </w:rPr>
        <w:t>分，依次类推，但最多加</w:t>
      </w:r>
      <w:r>
        <w:rPr>
          <w:rFonts w:hint="eastAsia" w:ascii="楷体_GB2312" w:hAnsi="楷体" w:eastAsia="楷体_GB2312"/>
          <w:color w:val="auto"/>
          <w:sz w:val="24"/>
          <w:szCs w:val="24"/>
          <w:highlight w:val="none"/>
        </w:rPr>
        <w:t>5</w:t>
      </w:r>
      <w:r>
        <w:rPr>
          <w:rFonts w:ascii="楷体_GB2312" w:hAnsi="楷体" w:eastAsia="楷体_GB2312"/>
          <w:color w:val="auto"/>
          <w:sz w:val="24"/>
          <w:szCs w:val="24"/>
          <w:highlight w:val="none"/>
        </w:rPr>
        <w:t>分；有效报价相对评标基准价每上浮1%，减</w:t>
      </w:r>
      <w:r>
        <w:rPr>
          <w:rFonts w:hint="eastAsia" w:ascii="楷体_GB2312" w:hAnsi="楷体" w:eastAsia="楷体_GB2312"/>
          <w:color w:val="auto"/>
          <w:sz w:val="24"/>
          <w:szCs w:val="24"/>
          <w:highlight w:val="none"/>
        </w:rPr>
        <w:t>0.2</w:t>
      </w:r>
      <w:r>
        <w:rPr>
          <w:rFonts w:ascii="楷体_GB2312" w:hAnsi="楷体" w:eastAsia="楷体_GB2312"/>
          <w:color w:val="auto"/>
          <w:sz w:val="24"/>
          <w:szCs w:val="24"/>
          <w:highlight w:val="none"/>
        </w:rPr>
        <w:t>分，依次类推，但最多减</w:t>
      </w:r>
      <w:r>
        <w:rPr>
          <w:rFonts w:hint="eastAsia" w:ascii="楷体_GB2312" w:hAnsi="楷体" w:eastAsia="楷体_GB2312"/>
          <w:color w:val="auto"/>
          <w:sz w:val="24"/>
          <w:szCs w:val="24"/>
          <w:highlight w:val="none"/>
        </w:rPr>
        <w:t>5</w:t>
      </w:r>
      <w:r>
        <w:rPr>
          <w:rFonts w:ascii="楷体_GB2312" w:hAnsi="楷体" w:eastAsia="楷体_GB2312"/>
          <w:color w:val="auto"/>
          <w:sz w:val="24"/>
          <w:szCs w:val="24"/>
          <w:highlight w:val="none"/>
        </w:rPr>
        <w:t>分。以上计算均用插入法计算，保留小数点后两位。</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P=（Fa+Fb+Fc+…Fm）/m；</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P：评标基准价；</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Fa、Fb、Fc、…Fm：所有有效投标报价；</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m：所有有效报价数。</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6.3.5.2</w:t>
      </w:r>
      <w:r>
        <w:rPr>
          <w:rFonts w:hint="eastAsia" w:ascii="楷体_GB2312" w:hAnsi="楷体" w:eastAsia="楷体_GB2312"/>
          <w:b/>
          <w:color w:val="auto"/>
          <w:sz w:val="24"/>
          <w:szCs w:val="24"/>
          <w:highlight w:val="none"/>
        </w:rPr>
        <w:t>商务部分</w:t>
      </w:r>
      <w:r>
        <w:rPr>
          <w:rFonts w:hint="eastAsia" w:ascii="楷体_GB2312" w:eastAsia="楷体_GB2312"/>
          <w:b/>
          <w:color w:val="auto"/>
          <w:sz w:val="24"/>
          <w:szCs w:val="24"/>
          <w:highlight w:val="none"/>
        </w:rPr>
        <w:t>(10</w:t>
      </w:r>
      <w:r>
        <w:rPr>
          <w:rFonts w:hint="eastAsia" w:ascii="楷体_GB2312" w:hAnsi="楷体" w:eastAsia="楷体_GB2312"/>
          <w:b/>
          <w:color w:val="auto"/>
          <w:sz w:val="24"/>
          <w:szCs w:val="24"/>
          <w:highlight w:val="none"/>
        </w:rPr>
        <w:t>分</w:t>
      </w:r>
      <w:r>
        <w:rPr>
          <w:rFonts w:hint="eastAsia" w:ascii="楷体_GB2312" w:eastAsia="楷体_GB2312"/>
          <w:b/>
          <w:color w:val="auto"/>
          <w:sz w:val="24"/>
          <w:szCs w:val="24"/>
          <w:highlight w:val="none"/>
        </w:rPr>
        <w:t>)</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6.3.5.2.1</w:t>
      </w:r>
      <w:r>
        <w:rPr>
          <w:rFonts w:hint="eastAsia" w:ascii="楷体_GB2312" w:hAnsi="楷体" w:eastAsia="楷体_GB2312"/>
          <w:b/>
          <w:color w:val="auto"/>
          <w:sz w:val="24"/>
          <w:szCs w:val="24"/>
          <w:highlight w:val="none"/>
        </w:rPr>
        <w:t>类似项目业绩（</w:t>
      </w:r>
      <w:r>
        <w:rPr>
          <w:rFonts w:hint="eastAsia" w:ascii="楷体_GB2312" w:eastAsia="楷体_GB2312"/>
          <w:b/>
          <w:color w:val="auto"/>
          <w:sz w:val="24"/>
          <w:szCs w:val="24"/>
          <w:highlight w:val="none"/>
        </w:rPr>
        <w:t>5</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评标委员会根据各投标人提供的类似项目业绩及其证明材料进行综合评审（主要考察业绩个数、合同金额、业绩相似度、业主评价等），</w:t>
      </w:r>
      <w:r>
        <w:rPr>
          <w:rFonts w:hint="eastAsia" w:ascii="楷体_GB2312" w:hAnsi="楷体" w:eastAsia="楷体_GB2312"/>
          <w:color w:val="auto"/>
          <w:sz w:val="24"/>
          <w:szCs w:val="24"/>
          <w:highlight w:val="none"/>
        </w:rPr>
        <w:t>提供1项得基本分1分，多提供一项加0.2</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6.3.5.2.2</w:t>
      </w:r>
      <w:r>
        <w:rPr>
          <w:rFonts w:hint="eastAsia" w:ascii="楷体_GB2312" w:hAnsi="楷体" w:eastAsia="楷体_GB2312"/>
          <w:b/>
          <w:color w:val="auto"/>
          <w:sz w:val="24"/>
          <w:szCs w:val="24"/>
          <w:highlight w:val="none"/>
        </w:rPr>
        <w:t>企业实力和财务状况（</w:t>
      </w:r>
      <w:r>
        <w:rPr>
          <w:rFonts w:hint="eastAsia" w:ascii="楷体_GB2312" w:eastAsia="楷体_GB2312"/>
          <w:b/>
          <w:color w:val="auto"/>
          <w:sz w:val="24"/>
          <w:szCs w:val="24"/>
          <w:highlight w:val="none"/>
        </w:rPr>
        <w:t>5</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评标委员会根据各投标人提供的企业财务报告、管理体系认证、企业信誉证明文件、社会履约评价等进行综合评审，得0～5分</w:t>
      </w:r>
      <w:r>
        <w:rPr>
          <w:rFonts w:hint="eastAsia" w:ascii="楷体_GB2312" w:hAnsi="楷体" w:eastAsia="楷体_GB2312"/>
          <w:color w:val="auto"/>
          <w:sz w:val="24"/>
          <w:szCs w:val="24"/>
          <w:highlight w:val="none"/>
        </w:rPr>
        <w:t>。</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6.3.5.3</w:t>
      </w:r>
      <w:r>
        <w:rPr>
          <w:rFonts w:hint="eastAsia" w:ascii="楷体_GB2312" w:hAnsi="楷体" w:eastAsia="楷体_GB2312"/>
          <w:b/>
          <w:color w:val="auto"/>
          <w:sz w:val="24"/>
          <w:szCs w:val="24"/>
          <w:highlight w:val="none"/>
        </w:rPr>
        <w:t>技术部分</w:t>
      </w:r>
      <w:r>
        <w:rPr>
          <w:rFonts w:hint="eastAsia" w:ascii="楷体_GB2312" w:eastAsia="楷体_GB2312"/>
          <w:b/>
          <w:color w:val="auto"/>
          <w:sz w:val="24"/>
          <w:szCs w:val="24"/>
          <w:highlight w:val="none"/>
        </w:rPr>
        <w:t>(50</w:t>
      </w:r>
      <w:r>
        <w:rPr>
          <w:rFonts w:hint="eastAsia" w:ascii="楷体_GB2312" w:hAnsi="楷体" w:eastAsia="楷体_GB2312"/>
          <w:b/>
          <w:color w:val="auto"/>
          <w:sz w:val="24"/>
          <w:szCs w:val="24"/>
          <w:highlight w:val="none"/>
        </w:rPr>
        <w:t>分</w:t>
      </w:r>
      <w:r>
        <w:rPr>
          <w:rFonts w:hint="eastAsia" w:ascii="楷体_GB2312" w:eastAsia="楷体_GB2312"/>
          <w:b/>
          <w:color w:val="auto"/>
          <w:sz w:val="24"/>
          <w:szCs w:val="24"/>
          <w:highlight w:val="none"/>
        </w:rPr>
        <w:t>)</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 xml:space="preserve">6.3.5.3.1 </w:t>
      </w:r>
      <w:r>
        <w:rPr>
          <w:rFonts w:hint="eastAsia" w:ascii="楷体_GB2312" w:hAnsi="楷体" w:eastAsia="楷体_GB2312"/>
          <w:b/>
          <w:color w:val="auto"/>
          <w:sz w:val="24"/>
          <w:szCs w:val="24"/>
          <w:highlight w:val="none"/>
        </w:rPr>
        <w:t>实施方案（</w:t>
      </w:r>
      <w:r>
        <w:rPr>
          <w:rFonts w:hint="eastAsia" w:ascii="楷体_GB2312" w:eastAsia="楷体_GB2312"/>
          <w:b/>
          <w:color w:val="auto"/>
          <w:sz w:val="24"/>
          <w:szCs w:val="24"/>
          <w:highlight w:val="none"/>
        </w:rPr>
        <w:t>20</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（1）实施方案编制全面具体，针对性强，可行性较强的，得16～20分（不含16分）；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（2）实施方案编制一般，针对性一般，可行性一般的，得10～16分（不含10分）；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（3）实施方案编制较差，针对性较差，可行性较差的，得0～10分（不含0分）；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（4）无实施方案的，得0分。</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 xml:space="preserve">6.3.5.3.2 </w:t>
      </w:r>
      <w:r>
        <w:rPr>
          <w:rFonts w:hint="eastAsia" w:ascii="楷体_GB2312" w:hAnsi="楷体" w:eastAsia="楷体_GB2312"/>
          <w:b/>
          <w:color w:val="auto"/>
          <w:sz w:val="24"/>
          <w:szCs w:val="24"/>
          <w:highlight w:val="none"/>
        </w:rPr>
        <w:t>进度计划及周期承诺（</w:t>
      </w:r>
      <w:r>
        <w:rPr>
          <w:rFonts w:hint="eastAsia" w:ascii="楷体_GB2312" w:eastAsia="楷体_GB2312"/>
          <w:b/>
          <w:color w:val="auto"/>
          <w:sz w:val="24"/>
          <w:szCs w:val="24"/>
          <w:highlight w:val="none"/>
        </w:rPr>
        <w:t>10</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（1）进度计划及周期承诺编制全面具体，针对性强，可行性较强的，得8～10分（不含8分）；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（2）进度计划及周期承诺编制一般，针对性一般，可行性一般的，得4～8分（不含4分）；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（3）进度计划及周期承诺编制较差，针对性较差，可行性较差的，得0～4分（不含0分）；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（4）无进度计划及周期承诺的，得0分。</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 xml:space="preserve">6.3.5.3.3 </w:t>
      </w:r>
      <w:r>
        <w:rPr>
          <w:rFonts w:hint="eastAsia" w:ascii="楷体_GB2312" w:hAnsi="楷体" w:eastAsia="楷体_GB2312"/>
          <w:b/>
          <w:color w:val="auto"/>
          <w:sz w:val="24"/>
          <w:szCs w:val="24"/>
          <w:highlight w:val="none"/>
        </w:rPr>
        <w:t>项目组织机构配置（</w:t>
      </w:r>
      <w:r>
        <w:rPr>
          <w:rFonts w:hint="eastAsia" w:ascii="楷体_GB2312" w:eastAsia="楷体_GB2312"/>
          <w:b/>
          <w:color w:val="auto"/>
          <w:sz w:val="24"/>
          <w:szCs w:val="24"/>
          <w:highlight w:val="none"/>
        </w:rPr>
        <w:t>10</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（1）项目组织机构配置较好，人员队伍素质较高，有相关业绩的，得</w:t>
      </w:r>
      <w:r>
        <w:rPr>
          <w:rFonts w:hint="eastAsia" w:ascii="楷体_GB2312" w:hAnsi="楷体" w:eastAsia="楷体_GB2312"/>
          <w:color w:val="auto"/>
          <w:sz w:val="24"/>
          <w:szCs w:val="24"/>
          <w:highlight w:val="none"/>
        </w:rPr>
        <w:t>16</w:t>
      </w:r>
      <w:r>
        <w:rPr>
          <w:rFonts w:ascii="楷体_GB2312" w:hAnsi="楷体" w:eastAsia="楷体_GB2312"/>
          <w:color w:val="auto"/>
          <w:sz w:val="24"/>
          <w:szCs w:val="24"/>
          <w:highlight w:val="none"/>
        </w:rPr>
        <w:t>～</w:t>
      </w:r>
      <w:r>
        <w:rPr>
          <w:rFonts w:hint="eastAsia" w:ascii="楷体_GB2312" w:hAnsi="楷体" w:eastAsia="楷体_GB2312"/>
          <w:color w:val="auto"/>
          <w:sz w:val="24"/>
          <w:szCs w:val="24"/>
          <w:highlight w:val="none"/>
        </w:rPr>
        <w:t>2</w:t>
      </w:r>
      <w:r>
        <w:rPr>
          <w:rFonts w:ascii="楷体_GB2312" w:hAnsi="楷体" w:eastAsia="楷体_GB2312"/>
          <w:color w:val="auto"/>
          <w:sz w:val="24"/>
          <w:szCs w:val="24"/>
          <w:highlight w:val="none"/>
        </w:rPr>
        <w:t>0分（不含</w:t>
      </w:r>
      <w:r>
        <w:rPr>
          <w:rFonts w:hint="eastAsia" w:ascii="楷体_GB2312" w:hAnsi="楷体" w:eastAsia="楷体_GB2312"/>
          <w:color w:val="auto"/>
          <w:sz w:val="24"/>
          <w:szCs w:val="24"/>
          <w:highlight w:val="none"/>
        </w:rPr>
        <w:t>16</w:t>
      </w:r>
      <w:r>
        <w:rPr>
          <w:rFonts w:ascii="楷体_GB2312" w:hAnsi="楷体" w:eastAsia="楷体_GB2312"/>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（2）项目组织机构配置一般，人员队伍素质一般的，得</w:t>
      </w:r>
      <w:r>
        <w:rPr>
          <w:rFonts w:hint="eastAsia" w:ascii="楷体_GB2312" w:hAnsi="楷体" w:eastAsia="楷体_GB2312"/>
          <w:color w:val="auto"/>
          <w:sz w:val="24"/>
          <w:szCs w:val="24"/>
          <w:highlight w:val="none"/>
        </w:rPr>
        <w:t>10</w:t>
      </w:r>
      <w:r>
        <w:rPr>
          <w:rFonts w:ascii="楷体_GB2312" w:hAnsi="楷体" w:eastAsia="楷体_GB2312"/>
          <w:color w:val="auto"/>
          <w:sz w:val="24"/>
          <w:szCs w:val="24"/>
          <w:highlight w:val="none"/>
        </w:rPr>
        <w:t>～</w:t>
      </w:r>
      <w:r>
        <w:rPr>
          <w:rFonts w:hint="eastAsia" w:ascii="楷体_GB2312" w:hAnsi="楷体" w:eastAsia="楷体_GB2312"/>
          <w:color w:val="auto"/>
          <w:sz w:val="24"/>
          <w:szCs w:val="24"/>
          <w:highlight w:val="none"/>
        </w:rPr>
        <w:t>16</w:t>
      </w:r>
      <w:r>
        <w:rPr>
          <w:rFonts w:ascii="楷体_GB2312" w:hAnsi="楷体" w:eastAsia="楷体_GB2312"/>
          <w:color w:val="auto"/>
          <w:sz w:val="24"/>
          <w:szCs w:val="24"/>
          <w:highlight w:val="none"/>
        </w:rPr>
        <w:t>分（不含</w:t>
      </w:r>
      <w:r>
        <w:rPr>
          <w:rFonts w:hint="eastAsia" w:ascii="楷体_GB2312" w:hAnsi="楷体" w:eastAsia="楷体_GB2312"/>
          <w:color w:val="auto"/>
          <w:sz w:val="24"/>
          <w:szCs w:val="24"/>
          <w:highlight w:val="none"/>
        </w:rPr>
        <w:t>10</w:t>
      </w:r>
      <w:r>
        <w:rPr>
          <w:rFonts w:ascii="楷体_GB2312" w:hAnsi="楷体" w:eastAsia="楷体_GB2312"/>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（3）项目组织机构配置较差，人员队伍素质较差的，得0～</w:t>
      </w:r>
      <w:r>
        <w:rPr>
          <w:rFonts w:hint="eastAsia" w:ascii="楷体_GB2312" w:hAnsi="楷体" w:eastAsia="楷体_GB2312"/>
          <w:color w:val="auto"/>
          <w:sz w:val="24"/>
          <w:szCs w:val="24"/>
          <w:highlight w:val="none"/>
        </w:rPr>
        <w:t>10</w:t>
      </w:r>
      <w:r>
        <w:rPr>
          <w:rFonts w:ascii="楷体_GB2312" w:hAnsi="楷体" w:eastAsia="楷体_GB2312"/>
          <w:color w:val="auto"/>
          <w:sz w:val="24"/>
          <w:szCs w:val="24"/>
          <w:highlight w:val="none"/>
        </w:rPr>
        <w:t>分（不含0分）；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（4）无项目管理机构配置的，得0分。</w:t>
      </w:r>
    </w:p>
    <w:p>
      <w:pPr>
        <w:kinsoku/>
        <w:wordWrap/>
        <w:bidi w:val="0"/>
        <w:spacing w:line="360" w:lineRule="exact"/>
        <w:ind w:firstLine="482" w:firstLineChars="200"/>
        <w:rPr>
          <w:rFonts w:ascii="楷体_GB2312" w:eastAsia="楷体_GB2312"/>
          <w:b/>
          <w:color w:val="auto"/>
          <w:sz w:val="24"/>
          <w:szCs w:val="24"/>
          <w:highlight w:val="none"/>
        </w:rPr>
      </w:pPr>
      <w:r>
        <w:rPr>
          <w:rFonts w:hint="eastAsia" w:ascii="楷体_GB2312" w:eastAsia="楷体_GB2312"/>
          <w:b/>
          <w:color w:val="auto"/>
          <w:sz w:val="24"/>
          <w:szCs w:val="24"/>
          <w:highlight w:val="none"/>
        </w:rPr>
        <w:t>6.3.5.3.4</w:t>
      </w:r>
      <w:r>
        <w:rPr>
          <w:rFonts w:hint="eastAsia" w:ascii="楷体_GB2312" w:hAnsi="楷体" w:eastAsia="楷体_GB2312"/>
          <w:b/>
          <w:color w:val="auto"/>
          <w:sz w:val="24"/>
          <w:szCs w:val="24"/>
          <w:highlight w:val="none"/>
        </w:rPr>
        <w:t>服务承诺（</w:t>
      </w:r>
      <w:r>
        <w:rPr>
          <w:rFonts w:hint="eastAsia" w:ascii="楷体_GB2312" w:eastAsia="楷体_GB2312"/>
          <w:b/>
          <w:color w:val="auto"/>
          <w:sz w:val="24"/>
          <w:szCs w:val="24"/>
          <w:highlight w:val="none"/>
        </w:rPr>
        <w:t>10</w:t>
      </w:r>
      <w:r>
        <w:rPr>
          <w:rFonts w:hint="eastAsia" w:ascii="楷体_GB2312" w:hAnsi="楷体" w:eastAsia="楷体_GB2312"/>
          <w:b/>
          <w:color w:val="auto"/>
          <w:sz w:val="24"/>
          <w:szCs w:val="24"/>
          <w:highlight w:val="none"/>
        </w:rPr>
        <w:t>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（1）服务承诺编制全面具体，针对性强，可行性较强的，得8～10分（不含8分）；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（2）服务承诺编制一般，针对性一般，可行性一般的，得4～8分（不含4分）；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（3）服务承诺编制较差，针对性较差，可行性较差的，得0～4分（不含0分）；</w:t>
      </w:r>
    </w:p>
    <w:p>
      <w:pPr>
        <w:kinsoku/>
        <w:wordWrap/>
        <w:bidi w:val="0"/>
        <w:spacing w:line="360" w:lineRule="exact"/>
        <w:ind w:firstLine="480" w:firstLineChars="200"/>
        <w:rPr>
          <w:rFonts w:ascii="楷体_GB2312" w:hAnsi="楷体" w:eastAsia="楷体_GB2312"/>
          <w:color w:val="auto"/>
          <w:sz w:val="24"/>
          <w:szCs w:val="24"/>
          <w:highlight w:val="none"/>
        </w:rPr>
      </w:pPr>
      <w:r>
        <w:rPr>
          <w:rFonts w:ascii="楷体_GB2312" w:hAnsi="楷体" w:eastAsia="楷体_GB2312"/>
          <w:color w:val="auto"/>
          <w:sz w:val="24"/>
          <w:szCs w:val="24"/>
          <w:highlight w:val="none"/>
        </w:rPr>
        <w:t>（4）无服务承诺的，得0分。</w:t>
      </w:r>
    </w:p>
    <w:p>
      <w:pPr>
        <w:pStyle w:val="6"/>
        <w:kinsoku/>
        <w:wordWrap/>
        <w:bidi w:val="0"/>
        <w:adjustRightInd w:val="0"/>
        <w:snapToGrid w:val="0"/>
        <w:spacing w:before="0" w:after="0" w:line="360" w:lineRule="exact"/>
        <w:ind w:firstLine="562" w:firstLineChars="200"/>
        <w:rPr>
          <w:rFonts w:ascii="楷体_GB2312" w:hAnsi="仿宋" w:eastAsia="楷体_GB2312"/>
          <w:color w:val="auto"/>
          <w:highlight w:val="none"/>
        </w:rPr>
      </w:pPr>
      <w:r>
        <w:rPr>
          <w:rFonts w:hint="eastAsia" w:ascii="楷体_GB2312" w:hAnsi="仿宋" w:eastAsia="楷体_GB2312"/>
          <w:color w:val="auto"/>
          <w:highlight w:val="none"/>
        </w:rPr>
        <w:t>6.4评审报告</w:t>
      </w:r>
    </w:p>
    <w:p>
      <w:pPr>
        <w:kinsoku/>
        <w:wordWrap/>
        <w:bidi w:val="0"/>
        <w:adjustRightInd w:val="0"/>
        <w:snapToGrid w:val="0"/>
        <w:spacing w:line="360" w:lineRule="exact"/>
        <w:ind w:firstLine="480" w:firstLineChars="200"/>
        <w:rPr>
          <w:color w:val="auto"/>
          <w:highlight w:val="none"/>
        </w:rPr>
      </w:pPr>
      <w:r>
        <w:rPr>
          <w:rFonts w:hint="eastAsia" w:ascii="楷体_GB2312" w:hAnsi="仿宋" w:eastAsia="楷体_GB2312"/>
          <w:color w:val="auto"/>
          <w:sz w:val="24"/>
          <w:highlight w:val="none"/>
        </w:rPr>
        <w:t>6.4.1谈判小组按照本文件评审方法对各符合要求的响应单位进行评分，本项目推荐评标综合评分排名第一（综合分相同时，以报价优先的原则）的投标人为第一中标候选人。评标综合得分排名第二的为第二中标候选人，评标综合得分排名第三的为第三中标候选人。评审报告应经谈判小组全体成员签字。</w:t>
      </w:r>
    </w:p>
    <w:p>
      <w:pPr>
        <w:pStyle w:val="4"/>
        <w:numPr>
          <w:ilvl w:val="2"/>
          <w:numId w:val="0"/>
        </w:numPr>
        <w:kinsoku/>
        <w:wordWrap/>
        <w:bidi w:val="0"/>
        <w:adjustRightInd w:val="0"/>
        <w:snapToGrid w:val="0"/>
        <w:spacing w:before="0" w:after="0" w:line="360" w:lineRule="exact"/>
        <w:ind w:firstLine="643" w:firstLineChars="200"/>
        <w:jc w:val="center"/>
        <w:rPr>
          <w:rFonts w:ascii="楷体_GB2312" w:hAnsi="仿宋" w:eastAsia="楷体_GB2312"/>
          <w:color w:val="auto"/>
          <w:highlight w:val="none"/>
        </w:rPr>
      </w:pPr>
      <w:r>
        <w:rPr>
          <w:rFonts w:hint="eastAsia" w:ascii="楷体_GB2312" w:hAnsi="仿宋" w:eastAsia="楷体_GB2312"/>
          <w:color w:val="auto"/>
          <w:highlight w:val="none"/>
        </w:rPr>
        <w:t>7. 成交结果</w:t>
      </w:r>
    </w:p>
    <w:p>
      <w:pPr>
        <w:pStyle w:val="6"/>
        <w:kinsoku/>
        <w:wordWrap/>
        <w:bidi w:val="0"/>
        <w:adjustRightInd w:val="0"/>
        <w:snapToGrid w:val="0"/>
        <w:spacing w:before="0" w:after="0" w:line="360" w:lineRule="exact"/>
        <w:ind w:firstLine="562" w:firstLineChars="200"/>
        <w:rPr>
          <w:rFonts w:ascii="楷体_GB2312" w:hAnsi="仿宋" w:eastAsia="楷体_GB2312"/>
          <w:color w:val="auto"/>
          <w:highlight w:val="none"/>
        </w:rPr>
      </w:pPr>
      <w:bookmarkStart w:id="12" w:name="_Toc324250819"/>
      <w:r>
        <w:rPr>
          <w:rFonts w:hint="eastAsia" w:ascii="楷体_GB2312" w:hAnsi="仿宋" w:eastAsia="楷体_GB2312"/>
          <w:color w:val="auto"/>
          <w:highlight w:val="none"/>
        </w:rPr>
        <w:t>7.1成交通知</w:t>
      </w:r>
      <w:bookmarkEnd w:id="12"/>
    </w:p>
    <w:p>
      <w:pPr>
        <w:kinsoku/>
        <w:wordWrap/>
        <w:bidi w:val="0"/>
        <w:adjustRightInd w:val="0"/>
        <w:snapToGrid w:val="0"/>
        <w:spacing w:line="360" w:lineRule="exact"/>
        <w:ind w:firstLine="480" w:firstLineChars="200"/>
        <w:jc w:val="both"/>
        <w:rPr>
          <w:rFonts w:ascii="楷体_GB2312" w:hAnsi="仿宋" w:eastAsia="楷体_GB2312"/>
          <w:color w:val="auto"/>
          <w:sz w:val="24"/>
          <w:highlight w:val="none"/>
        </w:rPr>
      </w:pPr>
      <w:r>
        <w:rPr>
          <w:rFonts w:hint="eastAsia" w:ascii="楷体_GB2312" w:hAnsi="仿宋" w:eastAsia="楷体_GB2312"/>
          <w:color w:val="auto"/>
          <w:sz w:val="24"/>
          <w:highlight w:val="none"/>
        </w:rPr>
        <w:t>7.1.1由采购方根据谈判小组提交的评审报告确定成交方，</w:t>
      </w:r>
      <w:r>
        <w:rPr>
          <w:rFonts w:hint="eastAsia" w:ascii="楷体_GB2312" w:hAnsi="仿宋" w:eastAsia="楷体_GB2312"/>
          <w:color w:val="auto"/>
          <w:sz w:val="24"/>
          <w:highlight w:val="none"/>
          <w:lang w:eastAsia="zh-CN"/>
        </w:rPr>
        <w:t>招标单位</w:t>
      </w:r>
      <w:r>
        <w:rPr>
          <w:rFonts w:hint="eastAsia" w:ascii="楷体_GB2312" w:hAnsi="仿宋" w:eastAsia="楷体_GB2312"/>
          <w:color w:val="auto"/>
          <w:sz w:val="24"/>
          <w:highlight w:val="none"/>
        </w:rPr>
        <w:t>向经采购方确定的成交方发出成交通知书。未能成交的单位就不再通知。采购人或</w:t>
      </w:r>
      <w:r>
        <w:rPr>
          <w:rFonts w:hint="eastAsia" w:ascii="楷体_GB2312" w:hAnsi="仿宋" w:eastAsia="楷体_GB2312"/>
          <w:color w:val="auto"/>
          <w:sz w:val="24"/>
          <w:highlight w:val="none"/>
          <w:lang w:eastAsia="zh-CN"/>
        </w:rPr>
        <w:t>招标单位</w:t>
      </w:r>
      <w:r>
        <w:rPr>
          <w:rFonts w:hint="eastAsia" w:ascii="楷体_GB2312" w:hAnsi="仿宋" w:eastAsia="楷体_GB2312"/>
          <w:color w:val="auto"/>
          <w:sz w:val="24"/>
          <w:highlight w:val="none"/>
        </w:rPr>
        <w:t>向成交人发出成交通知书。</w:t>
      </w:r>
    </w:p>
    <w:p>
      <w:pPr>
        <w:kinsoku/>
        <w:wordWrap/>
        <w:bidi w:val="0"/>
        <w:adjustRightInd w:val="0"/>
        <w:snapToGrid w:val="0"/>
        <w:spacing w:line="360" w:lineRule="exact"/>
        <w:ind w:firstLine="480" w:firstLineChars="200"/>
        <w:jc w:val="both"/>
        <w:rPr>
          <w:rFonts w:ascii="楷体_GB2312" w:hAnsi="仿宋" w:eastAsia="楷体_GB2312"/>
          <w:color w:val="auto"/>
          <w:sz w:val="24"/>
          <w:highlight w:val="none"/>
        </w:rPr>
      </w:pPr>
      <w:r>
        <w:rPr>
          <w:rFonts w:hint="eastAsia" w:ascii="楷体_GB2312" w:hAnsi="仿宋" w:eastAsia="楷体_GB2312"/>
          <w:color w:val="auto"/>
          <w:sz w:val="24"/>
          <w:highlight w:val="none"/>
        </w:rPr>
        <w:t>采购人不保证报价最低的</w:t>
      </w:r>
      <w:r>
        <w:rPr>
          <w:rFonts w:hint="eastAsia" w:ascii="Calibri" w:hAnsi="Calibri" w:eastAsia="楷体_GB2312"/>
          <w:color w:val="auto"/>
          <w:sz w:val="24"/>
          <w:highlight w:val="none"/>
        </w:rPr>
        <w:t>响应单位</w:t>
      </w:r>
      <w:r>
        <w:rPr>
          <w:rFonts w:hint="eastAsia" w:ascii="楷体_GB2312" w:hAnsi="仿宋" w:eastAsia="楷体_GB2312"/>
          <w:color w:val="auto"/>
          <w:sz w:val="24"/>
          <w:highlight w:val="none"/>
        </w:rPr>
        <w:t>成交，也不对未成交的</w:t>
      </w:r>
      <w:r>
        <w:rPr>
          <w:rFonts w:hint="eastAsia" w:ascii="Calibri" w:hAnsi="Calibri" w:eastAsia="楷体_GB2312"/>
          <w:color w:val="auto"/>
          <w:sz w:val="24"/>
          <w:highlight w:val="none"/>
        </w:rPr>
        <w:t>响应单位</w:t>
      </w:r>
      <w:r>
        <w:rPr>
          <w:rFonts w:hint="eastAsia" w:ascii="楷体_GB2312" w:hAnsi="仿宋" w:eastAsia="楷体_GB2312"/>
          <w:color w:val="auto"/>
          <w:sz w:val="24"/>
          <w:highlight w:val="none"/>
        </w:rPr>
        <w:t>作任何解释和说明。</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7.1.2 竞争性谈判文件、成交单位的响应文件及有效承诺文件等，均为签订合同的依据，并作为合同的组成部分。</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bookmarkStart w:id="13" w:name="_Toc324250820"/>
      <w:r>
        <w:rPr>
          <w:rFonts w:hint="eastAsia" w:ascii="楷体_GB2312" w:hAnsi="仿宋" w:eastAsia="楷体_GB2312"/>
          <w:color w:val="auto"/>
          <w:sz w:val="24"/>
          <w:highlight w:val="none"/>
        </w:rPr>
        <w:t>7.1.3 出现以下情况之一的，作为采购失败处理，应重新组织采购：</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（1）出现影响采购公正的违法、违规行为的；</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（2）响应单位的最终报价超过了采购预算，采购人不能支付的；</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（3）因不可抗力导致重大变故，采购任务取消的。</w:t>
      </w:r>
    </w:p>
    <w:p>
      <w:pPr>
        <w:pStyle w:val="6"/>
        <w:kinsoku/>
        <w:wordWrap/>
        <w:bidi w:val="0"/>
        <w:adjustRightInd w:val="0"/>
        <w:snapToGrid w:val="0"/>
        <w:spacing w:before="0" w:after="0" w:line="360" w:lineRule="exact"/>
        <w:ind w:firstLine="562" w:firstLineChars="200"/>
        <w:rPr>
          <w:rFonts w:ascii="楷体_GB2312" w:hAnsi="仿宋" w:eastAsia="楷体_GB2312"/>
          <w:color w:val="auto"/>
          <w:highlight w:val="none"/>
        </w:rPr>
      </w:pPr>
      <w:r>
        <w:rPr>
          <w:rFonts w:hint="eastAsia" w:ascii="楷体_GB2312" w:hAnsi="仿宋" w:eastAsia="楷体_GB2312"/>
          <w:color w:val="auto"/>
          <w:highlight w:val="none"/>
        </w:rPr>
        <w:t>7.2合同的签订</w:t>
      </w:r>
      <w:bookmarkEnd w:id="13"/>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7.2.1 被确认的成交方应在成交通知书规定的日期内，或在建设方认可的延期内与建设方签订书面合同。</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7.2.2 成交人应当按照合同约定履行义务，完成成交项目。成交人不得向他人转让成交项目，也不得将成交项目肢解后分别向他人转让。</w:t>
      </w:r>
    </w:p>
    <w:p>
      <w:pPr>
        <w:kinsoku/>
        <w:wordWrap/>
        <w:bidi w:val="0"/>
        <w:adjustRightInd w:val="0"/>
        <w:snapToGrid w:val="0"/>
        <w:spacing w:line="360" w:lineRule="exact"/>
        <w:ind w:firstLine="480" w:firstLineChars="200"/>
        <w:rPr>
          <w:rFonts w:ascii="Calibri" w:hAnsi="Calibri" w:eastAsia="楷体_GB2312"/>
          <w:color w:val="auto"/>
          <w:sz w:val="24"/>
          <w:highlight w:val="none"/>
        </w:rPr>
      </w:pPr>
      <w:r>
        <w:rPr>
          <w:rFonts w:hint="eastAsia" w:ascii="楷体_GB2312" w:hAnsi="仿宋" w:eastAsia="楷体_GB2312"/>
          <w:color w:val="auto"/>
          <w:sz w:val="24"/>
          <w:highlight w:val="none"/>
        </w:rPr>
        <w:t>7.2.3 如成交单位放弃成交项目或在签订合同时改变成交状态，则该成交方将被取消成交资格，并将其不良行为记入供方诚信档案。</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p>
    <w:p>
      <w:pPr>
        <w:pStyle w:val="4"/>
        <w:tabs>
          <w:tab w:val="clear" w:pos="720"/>
        </w:tabs>
        <w:kinsoku/>
        <w:wordWrap/>
        <w:bidi w:val="0"/>
        <w:adjustRightInd w:val="0"/>
        <w:snapToGrid w:val="0"/>
        <w:spacing w:before="0" w:after="0" w:line="360" w:lineRule="exact"/>
        <w:ind w:left="0" w:firstLine="0"/>
        <w:rPr>
          <w:rFonts w:ascii="楷体_GB2312" w:hAnsi="仿宋" w:eastAsia="楷体_GB2312"/>
          <w:color w:val="auto"/>
          <w:highlight w:val="none"/>
        </w:rPr>
      </w:pPr>
      <w:r>
        <w:rPr>
          <w:rFonts w:hint="eastAsia" w:ascii="楷体_GB2312" w:hAnsi="仿宋" w:eastAsia="楷体_GB2312"/>
          <w:color w:val="auto"/>
          <w:highlight w:val="none"/>
        </w:rPr>
        <w:t>8. 纪律和监督</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8.1 对采购人的纪律要求</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采购人不得泄漏谈判活动中应当保密的情况和资料，不得与承包商串通损害国家利益、社会公共利益或者他人合法权益。</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8.2 对响应单位的纪律要求</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承包商不得相互串通投标或者与招标人串通投标，不得向采购人或者谈判小组成员行贿谋取中标，不得以他人名义投标或者以其他方式弄虚作假骗取中标；承包商不得以任何方式干扰、影响评标工作。</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8.3 对谈判小组成员的纪律要求</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谈判小组成员不得收受他人的财物或者其他好处，不得向他人透漏对响应文件的评审和比较、成交商的推荐情况以及谈判有关的其他情况。在谈判活动中，谈判小组成员不得擅离职守，影响谈判程序正常进行。</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8.4 对与谈判活动有关的工作人员的纪律要求</w:t>
      </w:r>
    </w:p>
    <w:p>
      <w:pPr>
        <w:kinsoku/>
        <w:wordWrap/>
        <w:bidi w:val="0"/>
        <w:adjustRightInd w:val="0"/>
        <w:snapToGrid w:val="0"/>
        <w:spacing w:line="360" w:lineRule="exact"/>
        <w:ind w:firstLine="480" w:firstLineChars="200"/>
        <w:rPr>
          <w:rFonts w:ascii="楷体_GB2312" w:hAnsi="仿宋" w:eastAsia="楷体_GB2312"/>
          <w:color w:val="auto"/>
          <w:sz w:val="24"/>
          <w:highlight w:val="none"/>
        </w:rPr>
      </w:pPr>
      <w:r>
        <w:rPr>
          <w:rFonts w:hint="eastAsia" w:ascii="楷体_GB2312" w:hAnsi="仿宋" w:eastAsia="楷体_GB2312"/>
          <w:color w:val="auto"/>
          <w:sz w:val="24"/>
          <w:highlight w:val="none"/>
        </w:rPr>
        <w:t>与谈判活动有关的工作人员不得收受他人的财物或者其他好处，不得向他人透漏对响应文件的评审和比较、成交商的推荐情况以及评标有关的其他情况。在谈判活动中，与谈判活动有关的工作人员不得擅离职守，影响评标程序正常进行。</w:t>
      </w:r>
    </w:p>
    <w:p>
      <w:pPr>
        <w:pStyle w:val="6"/>
        <w:kinsoku/>
        <w:wordWrap/>
        <w:bidi w:val="0"/>
        <w:adjustRightInd w:val="0"/>
        <w:snapToGrid w:val="0"/>
        <w:spacing w:before="0" w:after="0" w:line="360" w:lineRule="exact"/>
        <w:ind w:left="514" w:leftChars="257"/>
        <w:rPr>
          <w:rFonts w:ascii="楷体_GB2312" w:hAnsi="仿宋" w:eastAsia="楷体_GB2312"/>
          <w:color w:val="auto"/>
          <w:highlight w:val="none"/>
        </w:rPr>
      </w:pPr>
      <w:r>
        <w:rPr>
          <w:rFonts w:hint="eastAsia" w:ascii="楷体_GB2312" w:hAnsi="仿宋" w:eastAsia="楷体_GB2312"/>
          <w:color w:val="auto"/>
          <w:highlight w:val="none"/>
        </w:rPr>
        <w:t>8.5 投诉</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仿宋" w:eastAsia="楷体_GB2312"/>
          <w:color w:val="auto"/>
          <w:sz w:val="24"/>
          <w:highlight w:val="none"/>
        </w:rPr>
        <w:t>承包商</w:t>
      </w:r>
      <w:r>
        <w:rPr>
          <w:rFonts w:hint="eastAsia" w:ascii="楷体_GB2312" w:hAnsi="仿宋" w:eastAsia="楷体_GB2312"/>
          <w:color w:val="auto"/>
          <w:sz w:val="24"/>
          <w:szCs w:val="24"/>
          <w:highlight w:val="none"/>
        </w:rPr>
        <w:t>和其他利</w:t>
      </w:r>
      <w:r>
        <w:rPr>
          <w:rFonts w:hint="eastAsia" w:ascii="楷体_GB2312" w:hAnsi="仿宋" w:eastAsia="楷体_GB2312"/>
          <w:color w:val="auto"/>
          <w:sz w:val="24"/>
          <w:highlight w:val="none"/>
        </w:rPr>
        <w:t>害关系人认为本次谈判活动违反法律、法规和规章规定的，有权向有关监督部门投诉。</w:t>
      </w:r>
      <w:bookmarkStart w:id="14" w:name="_Toc250988899"/>
    </w:p>
    <w:p>
      <w:pPr>
        <w:kinsoku/>
        <w:wordWrap/>
        <w:bidi w:val="0"/>
        <w:spacing w:line="360" w:lineRule="exact"/>
        <w:rPr>
          <w:rFonts w:ascii="黑体" w:hAnsi="仿宋" w:eastAsia="黑体"/>
          <w:b/>
          <w:color w:val="auto"/>
          <w:sz w:val="32"/>
          <w:szCs w:val="32"/>
          <w:highlight w:val="none"/>
        </w:rPr>
      </w:pPr>
    </w:p>
    <w:p>
      <w:pPr>
        <w:kinsoku/>
        <w:wordWrap/>
        <w:bidi w:val="0"/>
        <w:spacing w:line="360" w:lineRule="exact"/>
        <w:rPr>
          <w:rFonts w:ascii="黑体" w:hAnsi="仿宋" w:eastAsia="黑体"/>
          <w:b/>
          <w:color w:val="auto"/>
          <w:sz w:val="32"/>
          <w:szCs w:val="32"/>
          <w:highlight w:val="none"/>
        </w:rPr>
        <w:sectPr>
          <w:footerReference r:id="rId6" w:type="default"/>
          <w:pgSz w:w="11906" w:h="16838"/>
          <w:pgMar w:top="1418" w:right="1418" w:bottom="1418" w:left="1701" w:header="851" w:footer="992" w:gutter="0"/>
          <w:pgNumType w:fmt="decimal" w:start="1"/>
          <w:cols w:space="720" w:num="1"/>
          <w:docGrid w:linePitch="312" w:charSpace="0"/>
        </w:sectPr>
      </w:pPr>
    </w:p>
    <w:bookmarkEnd w:id="14"/>
    <w:p>
      <w:pPr>
        <w:shd w:val="clear" w:color="auto" w:fill="FFFFFF"/>
        <w:kinsoku/>
        <w:wordWrap/>
        <w:bidi w:val="0"/>
        <w:adjustRightInd w:val="0"/>
        <w:snapToGrid w:val="0"/>
        <w:spacing w:line="360" w:lineRule="exact"/>
        <w:jc w:val="center"/>
        <w:outlineLvl w:val="0"/>
        <w:rPr>
          <w:rFonts w:ascii="黑体" w:hAnsi="仿宋" w:eastAsia="黑体"/>
          <w:b/>
          <w:color w:val="auto"/>
          <w:sz w:val="32"/>
          <w:szCs w:val="32"/>
          <w:highlight w:val="none"/>
        </w:rPr>
      </w:pPr>
      <w:bookmarkStart w:id="15" w:name="_Toc431142318"/>
      <w:bookmarkStart w:id="16" w:name="_Toc429571051"/>
      <w:bookmarkStart w:id="17" w:name="_Toc396211420"/>
      <w:bookmarkStart w:id="18" w:name="_Toc296719071"/>
      <w:bookmarkStart w:id="19" w:name="_Toc324250822"/>
      <w:r>
        <w:rPr>
          <w:rFonts w:hint="eastAsia" w:ascii="黑体" w:hAnsi="仿宋" w:eastAsia="黑体"/>
          <w:b/>
          <w:color w:val="auto"/>
          <w:sz w:val="32"/>
          <w:szCs w:val="32"/>
          <w:highlight w:val="none"/>
        </w:rPr>
        <w:t>第三章 合同书格式</w:t>
      </w:r>
      <w:bookmarkEnd w:id="15"/>
      <w:bookmarkEnd w:id="16"/>
    </w:p>
    <w:bookmarkEnd w:id="17"/>
    <w:bookmarkEnd w:id="18"/>
    <w:p>
      <w:pPr>
        <w:pStyle w:val="41"/>
        <w:kinsoku/>
        <w:wordWrap/>
        <w:bidi w:val="0"/>
        <w:spacing w:line="360" w:lineRule="exact"/>
        <w:rPr>
          <w:rFonts w:hint="eastAsia" w:ascii="仿宋_GB2312" w:eastAsia="仿宋_GB2312"/>
          <w:color w:val="auto"/>
          <w:sz w:val="28"/>
          <w:szCs w:val="28"/>
          <w:highlight w:val="none"/>
        </w:rPr>
      </w:pPr>
      <w:bookmarkStart w:id="20" w:name="_Toc431142322"/>
    </w:p>
    <w:p>
      <w:pPr>
        <w:pStyle w:val="41"/>
        <w:kinsoku/>
        <w:wordWrap/>
        <w:bidi w:val="0"/>
        <w:spacing w:line="3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合同编号：</w:t>
      </w:r>
    </w:p>
    <w:p>
      <w:pPr>
        <w:kinsoku/>
        <w:wordWrap/>
        <w:autoSpaceDE w:val="0"/>
        <w:autoSpaceDN w:val="0"/>
        <w:bidi w:val="0"/>
        <w:adjustRightInd w:val="0"/>
        <w:spacing w:line="360" w:lineRule="exact"/>
        <w:rPr>
          <w:rFonts w:ascii="仿宋_GB2312" w:eastAsia="仿宋_GB2312" w:cs="宋体"/>
          <w:color w:val="auto"/>
          <w:sz w:val="44"/>
          <w:szCs w:val="44"/>
          <w:highlight w:val="none"/>
          <w:lang w:val="zh-CN"/>
        </w:rPr>
      </w:pPr>
    </w:p>
    <w:p>
      <w:pPr>
        <w:keepNext w:val="0"/>
        <w:keepLines w:val="0"/>
        <w:pageBreakBefore w:val="0"/>
        <w:widowControl/>
        <w:kinsoku/>
        <w:wordWrap/>
        <w:overflowPunct/>
        <w:topLinePunct w:val="0"/>
        <w:autoSpaceDE w:val="0"/>
        <w:autoSpaceDN w:val="0"/>
        <w:bidi w:val="0"/>
        <w:adjustRightInd w:val="0"/>
        <w:snapToGrid/>
        <w:spacing w:line="640" w:lineRule="exact"/>
        <w:jc w:val="both"/>
        <w:textAlignment w:val="auto"/>
        <w:rPr>
          <w:rFonts w:ascii="黑体" w:eastAsia="黑体" w:cs="宋体"/>
          <w:color w:val="auto"/>
          <w:sz w:val="52"/>
          <w:szCs w:val="44"/>
          <w:highlight w:val="none"/>
          <w:lang w:val="zh-CN"/>
        </w:rPr>
      </w:pPr>
    </w:p>
    <w:p>
      <w:pPr>
        <w:keepNext w:val="0"/>
        <w:keepLines w:val="0"/>
        <w:pageBreakBefore w:val="0"/>
        <w:widowControl/>
        <w:kinsoku/>
        <w:wordWrap/>
        <w:overflowPunct/>
        <w:topLinePunct w:val="0"/>
        <w:autoSpaceDE w:val="0"/>
        <w:autoSpaceDN w:val="0"/>
        <w:bidi w:val="0"/>
        <w:adjustRightInd w:val="0"/>
        <w:snapToGrid/>
        <w:spacing w:line="640" w:lineRule="exact"/>
        <w:jc w:val="center"/>
        <w:textAlignment w:val="auto"/>
        <w:outlineLvl w:val="0"/>
        <w:rPr>
          <w:rFonts w:hint="eastAsia" w:ascii="黑体" w:eastAsia="黑体" w:cs="宋体"/>
          <w:color w:val="auto"/>
          <w:sz w:val="52"/>
          <w:szCs w:val="44"/>
          <w:highlight w:val="none"/>
          <w:lang w:val="zh-CN" w:eastAsia="zh-CN"/>
        </w:rPr>
      </w:pPr>
      <w:r>
        <w:rPr>
          <w:rFonts w:hint="eastAsia" w:ascii="黑体" w:eastAsia="黑体" w:cs="宋体"/>
          <w:color w:val="auto"/>
          <w:sz w:val="52"/>
          <w:szCs w:val="44"/>
          <w:highlight w:val="none"/>
          <w:lang w:val="zh-CN" w:eastAsia="zh-CN"/>
        </w:rPr>
        <w:t>云南农垦高原特色农业有限</w:t>
      </w:r>
      <w:r>
        <w:rPr>
          <w:rFonts w:hint="eastAsia" w:ascii="黑体" w:eastAsia="黑体" w:cs="宋体"/>
          <w:color w:val="auto"/>
          <w:sz w:val="52"/>
          <w:szCs w:val="44"/>
          <w:highlight w:val="none"/>
          <w:lang w:val="zh-CN"/>
        </w:rPr>
        <w:t>公司</w:t>
      </w:r>
      <w:r>
        <w:rPr>
          <w:rFonts w:hint="eastAsia" w:ascii="黑体" w:eastAsia="黑体" w:cs="宋体"/>
          <w:color w:val="auto"/>
          <w:sz w:val="52"/>
          <w:szCs w:val="44"/>
          <w:highlight w:val="none"/>
          <w:lang w:val="zh-CN" w:eastAsia="zh-CN"/>
        </w:rPr>
        <w:t>南亚东南亚国家商品展暨投</w:t>
      </w:r>
    </w:p>
    <w:p>
      <w:pPr>
        <w:keepNext w:val="0"/>
        <w:keepLines w:val="0"/>
        <w:pageBreakBefore w:val="0"/>
        <w:widowControl/>
        <w:kinsoku/>
        <w:wordWrap/>
        <w:overflowPunct/>
        <w:topLinePunct w:val="0"/>
        <w:autoSpaceDE w:val="0"/>
        <w:autoSpaceDN w:val="0"/>
        <w:bidi w:val="0"/>
        <w:adjustRightInd w:val="0"/>
        <w:snapToGrid/>
        <w:spacing w:line="640" w:lineRule="exact"/>
        <w:jc w:val="center"/>
        <w:textAlignment w:val="auto"/>
        <w:outlineLvl w:val="0"/>
        <w:rPr>
          <w:rFonts w:hint="eastAsia" w:ascii="黑体" w:eastAsia="黑体" w:cs="宋体"/>
          <w:color w:val="auto"/>
          <w:sz w:val="52"/>
          <w:szCs w:val="44"/>
          <w:highlight w:val="none"/>
          <w:lang w:val="zh-CN" w:eastAsia="zh-CN"/>
        </w:rPr>
      </w:pPr>
      <w:r>
        <w:rPr>
          <w:rFonts w:hint="eastAsia" w:ascii="黑体" w:eastAsia="黑体" w:cs="宋体"/>
          <w:color w:val="auto"/>
          <w:sz w:val="52"/>
          <w:szCs w:val="44"/>
          <w:highlight w:val="none"/>
          <w:lang w:val="zh-CN" w:eastAsia="zh-CN"/>
        </w:rPr>
        <w:t>资贸易洽谈会展厅</w:t>
      </w:r>
    </w:p>
    <w:p>
      <w:pPr>
        <w:keepNext w:val="0"/>
        <w:keepLines w:val="0"/>
        <w:pageBreakBefore w:val="0"/>
        <w:widowControl/>
        <w:kinsoku/>
        <w:wordWrap/>
        <w:overflowPunct/>
        <w:topLinePunct w:val="0"/>
        <w:autoSpaceDE w:val="0"/>
        <w:autoSpaceDN w:val="0"/>
        <w:bidi w:val="0"/>
        <w:adjustRightInd w:val="0"/>
        <w:snapToGrid/>
        <w:spacing w:line="640" w:lineRule="exact"/>
        <w:jc w:val="center"/>
        <w:textAlignment w:val="auto"/>
        <w:outlineLvl w:val="0"/>
        <w:rPr>
          <w:rFonts w:ascii="黑体" w:eastAsia="黑体" w:cs="宋体"/>
          <w:color w:val="auto"/>
          <w:sz w:val="52"/>
          <w:szCs w:val="44"/>
          <w:highlight w:val="none"/>
          <w:lang w:val="zh-CN"/>
        </w:rPr>
      </w:pPr>
      <w:r>
        <w:rPr>
          <w:rFonts w:hint="eastAsia" w:ascii="黑体" w:eastAsia="黑体" w:cs="宋体"/>
          <w:color w:val="auto"/>
          <w:sz w:val="52"/>
          <w:szCs w:val="44"/>
          <w:highlight w:val="none"/>
          <w:lang w:val="zh-CN" w:eastAsia="zh-CN"/>
        </w:rPr>
        <w:t>搭建</w:t>
      </w:r>
      <w:r>
        <w:rPr>
          <w:rFonts w:hint="eastAsia" w:ascii="黑体" w:eastAsia="黑体" w:cs="宋体"/>
          <w:color w:val="auto"/>
          <w:sz w:val="52"/>
          <w:szCs w:val="44"/>
          <w:highlight w:val="none"/>
          <w:lang w:val="zh-CN"/>
        </w:rPr>
        <w:t>合同</w:t>
      </w:r>
    </w:p>
    <w:p>
      <w:pPr>
        <w:kinsoku/>
        <w:wordWrap/>
        <w:autoSpaceDE w:val="0"/>
        <w:autoSpaceDN w:val="0"/>
        <w:bidi w:val="0"/>
        <w:adjustRightInd w:val="0"/>
        <w:spacing w:line="360" w:lineRule="exact"/>
        <w:jc w:val="center"/>
        <w:rPr>
          <w:rFonts w:ascii="仿宋_GB2312" w:eastAsia="仿宋_GB2312" w:cs="宋体"/>
          <w:color w:val="auto"/>
          <w:sz w:val="44"/>
          <w:szCs w:val="44"/>
          <w:highlight w:val="none"/>
          <w:lang w:val="zh-CN"/>
        </w:rPr>
      </w:pPr>
    </w:p>
    <w:p>
      <w:pPr>
        <w:kinsoku/>
        <w:wordWrap/>
        <w:autoSpaceDE w:val="0"/>
        <w:autoSpaceDN w:val="0"/>
        <w:bidi w:val="0"/>
        <w:adjustRightInd w:val="0"/>
        <w:spacing w:line="360" w:lineRule="exact"/>
        <w:jc w:val="center"/>
        <w:rPr>
          <w:rFonts w:ascii="仿宋_GB2312" w:eastAsia="仿宋_GB2312" w:cs="宋体"/>
          <w:b/>
          <w:color w:val="auto"/>
          <w:sz w:val="28"/>
          <w:szCs w:val="28"/>
          <w:highlight w:val="none"/>
          <w:lang w:val="zh-CN"/>
        </w:rPr>
      </w:pPr>
    </w:p>
    <w:p>
      <w:pPr>
        <w:kinsoku/>
        <w:wordWrap/>
        <w:autoSpaceDE w:val="0"/>
        <w:autoSpaceDN w:val="0"/>
        <w:bidi w:val="0"/>
        <w:adjustRightInd w:val="0"/>
        <w:spacing w:line="360" w:lineRule="exact"/>
        <w:rPr>
          <w:rFonts w:ascii="仿宋_GB2312" w:eastAsia="仿宋_GB2312" w:cs="宋体"/>
          <w:b/>
          <w:color w:val="auto"/>
          <w:sz w:val="32"/>
          <w:szCs w:val="32"/>
          <w:highlight w:val="none"/>
          <w:lang w:val="zh-CN"/>
        </w:rPr>
      </w:pPr>
    </w:p>
    <w:p>
      <w:pPr>
        <w:kinsoku/>
        <w:wordWrap/>
        <w:autoSpaceDE w:val="0"/>
        <w:autoSpaceDN w:val="0"/>
        <w:bidi w:val="0"/>
        <w:adjustRightInd w:val="0"/>
        <w:spacing w:line="360" w:lineRule="exact"/>
        <w:rPr>
          <w:rFonts w:ascii="仿宋_GB2312" w:eastAsia="仿宋_GB2312" w:cs="宋体"/>
          <w:b/>
          <w:color w:val="auto"/>
          <w:sz w:val="32"/>
          <w:szCs w:val="32"/>
          <w:highlight w:val="none"/>
          <w:lang w:val="zh-CN"/>
        </w:rPr>
      </w:pPr>
    </w:p>
    <w:p>
      <w:pPr>
        <w:kinsoku/>
        <w:wordWrap/>
        <w:autoSpaceDE w:val="0"/>
        <w:autoSpaceDN w:val="0"/>
        <w:bidi w:val="0"/>
        <w:adjustRightInd w:val="0"/>
        <w:spacing w:line="360" w:lineRule="exact"/>
        <w:rPr>
          <w:rFonts w:ascii="仿宋_GB2312" w:eastAsia="仿宋_GB2312" w:cs="宋体"/>
          <w:b/>
          <w:color w:val="auto"/>
          <w:sz w:val="32"/>
          <w:szCs w:val="32"/>
          <w:highlight w:val="none"/>
          <w:u w:val="single"/>
          <w:lang w:val="zh-CN"/>
        </w:rPr>
      </w:pPr>
    </w:p>
    <w:p>
      <w:pPr>
        <w:kinsoku/>
        <w:wordWrap/>
        <w:autoSpaceDE w:val="0"/>
        <w:autoSpaceDN w:val="0"/>
        <w:bidi w:val="0"/>
        <w:adjustRightInd w:val="0"/>
        <w:spacing w:line="360" w:lineRule="exact"/>
        <w:outlineLvl w:val="0"/>
        <w:rPr>
          <w:rFonts w:ascii="仿宋_GB2312" w:eastAsia="仿宋_GB2312" w:cs="宋体"/>
          <w:b/>
          <w:color w:val="auto"/>
          <w:sz w:val="32"/>
          <w:szCs w:val="32"/>
          <w:highlight w:val="none"/>
          <w:u w:val="single"/>
          <w:lang w:val="zh-CN"/>
        </w:rPr>
      </w:pPr>
      <w:r>
        <w:rPr>
          <w:rFonts w:hint="eastAsia" w:ascii="仿宋_GB2312" w:eastAsia="仿宋_GB2312" w:cs="宋体"/>
          <w:b/>
          <w:color w:val="auto"/>
          <w:sz w:val="32"/>
          <w:szCs w:val="32"/>
          <w:highlight w:val="none"/>
          <w:lang w:val="zh-CN"/>
        </w:rPr>
        <w:t>甲方（）：</w:t>
      </w:r>
      <w:r>
        <w:rPr>
          <w:rFonts w:hint="eastAsia" w:ascii="仿宋_GB2312" w:eastAsia="仿宋_GB2312" w:cs="宋体"/>
          <w:b/>
          <w:color w:val="auto"/>
          <w:sz w:val="32"/>
          <w:szCs w:val="32"/>
          <w:highlight w:val="none"/>
          <w:u w:val="single"/>
          <w:lang w:val="zh-CN"/>
        </w:rPr>
        <w:t xml:space="preserve">                                 </w:t>
      </w:r>
    </w:p>
    <w:p>
      <w:pPr>
        <w:kinsoku/>
        <w:wordWrap/>
        <w:autoSpaceDE w:val="0"/>
        <w:autoSpaceDN w:val="0"/>
        <w:bidi w:val="0"/>
        <w:adjustRightInd w:val="0"/>
        <w:spacing w:line="360" w:lineRule="exact"/>
        <w:rPr>
          <w:rFonts w:ascii="仿宋_GB2312" w:eastAsia="仿宋_GB2312" w:cs="宋体"/>
          <w:b/>
          <w:color w:val="auto"/>
          <w:sz w:val="32"/>
          <w:szCs w:val="32"/>
          <w:highlight w:val="none"/>
          <w:u w:val="single"/>
          <w:lang w:val="zh-CN"/>
        </w:rPr>
      </w:pPr>
    </w:p>
    <w:p>
      <w:pPr>
        <w:kinsoku/>
        <w:wordWrap/>
        <w:autoSpaceDE w:val="0"/>
        <w:autoSpaceDN w:val="0"/>
        <w:bidi w:val="0"/>
        <w:adjustRightInd w:val="0"/>
        <w:spacing w:line="360" w:lineRule="exact"/>
        <w:rPr>
          <w:rFonts w:ascii="仿宋_GB2312" w:eastAsia="仿宋_GB2312" w:cs="宋体"/>
          <w:b/>
          <w:color w:val="auto"/>
          <w:sz w:val="32"/>
          <w:szCs w:val="32"/>
          <w:highlight w:val="none"/>
          <w:u w:val="single"/>
          <w:lang w:val="zh-CN"/>
        </w:rPr>
      </w:pPr>
    </w:p>
    <w:p>
      <w:pPr>
        <w:kinsoku/>
        <w:wordWrap/>
        <w:autoSpaceDE w:val="0"/>
        <w:autoSpaceDN w:val="0"/>
        <w:bidi w:val="0"/>
        <w:adjustRightInd w:val="0"/>
        <w:spacing w:line="360" w:lineRule="exact"/>
        <w:outlineLvl w:val="0"/>
        <w:rPr>
          <w:rFonts w:ascii="仿宋_GB2312" w:eastAsia="仿宋_GB2312" w:cs="宋体"/>
          <w:b/>
          <w:color w:val="auto"/>
          <w:sz w:val="32"/>
          <w:szCs w:val="32"/>
          <w:highlight w:val="none"/>
          <w:u w:val="single"/>
          <w:lang w:val="zh-CN"/>
        </w:rPr>
      </w:pPr>
      <w:r>
        <w:rPr>
          <w:rFonts w:hint="eastAsia" w:ascii="仿宋_GB2312" w:eastAsia="仿宋_GB2312" w:cs="宋体"/>
          <w:b/>
          <w:color w:val="auto"/>
          <w:sz w:val="32"/>
          <w:szCs w:val="32"/>
          <w:highlight w:val="none"/>
          <w:lang w:val="zh-CN"/>
        </w:rPr>
        <w:t>乙方（）：</w:t>
      </w:r>
      <w:r>
        <w:rPr>
          <w:rFonts w:hint="eastAsia" w:ascii="仿宋_GB2312" w:eastAsia="仿宋_GB2312" w:cs="宋体"/>
          <w:b/>
          <w:color w:val="auto"/>
          <w:sz w:val="32"/>
          <w:szCs w:val="32"/>
          <w:highlight w:val="none"/>
          <w:u w:val="single"/>
          <w:lang w:val="zh-CN"/>
        </w:rPr>
        <w:t xml:space="preserve">                                 </w:t>
      </w:r>
    </w:p>
    <w:p>
      <w:pPr>
        <w:kinsoku/>
        <w:wordWrap/>
        <w:autoSpaceDE w:val="0"/>
        <w:autoSpaceDN w:val="0"/>
        <w:bidi w:val="0"/>
        <w:adjustRightInd w:val="0"/>
        <w:spacing w:line="360" w:lineRule="exact"/>
        <w:rPr>
          <w:rFonts w:ascii="仿宋_GB2312" w:eastAsia="仿宋_GB2312" w:cs="宋体"/>
          <w:b/>
          <w:color w:val="auto"/>
          <w:sz w:val="32"/>
          <w:szCs w:val="32"/>
          <w:highlight w:val="none"/>
          <w:u w:val="single"/>
          <w:lang w:val="zh-CN"/>
        </w:rPr>
      </w:pPr>
    </w:p>
    <w:p>
      <w:pPr>
        <w:kinsoku/>
        <w:wordWrap/>
        <w:autoSpaceDE w:val="0"/>
        <w:autoSpaceDN w:val="0"/>
        <w:bidi w:val="0"/>
        <w:adjustRightInd w:val="0"/>
        <w:spacing w:line="360" w:lineRule="exact"/>
        <w:rPr>
          <w:rFonts w:ascii="仿宋_GB2312" w:eastAsia="仿宋_GB2312" w:cs="宋体"/>
          <w:b/>
          <w:color w:val="auto"/>
          <w:sz w:val="32"/>
          <w:szCs w:val="32"/>
          <w:highlight w:val="none"/>
          <w:u w:val="single"/>
          <w:lang w:val="zh-CN"/>
        </w:rPr>
      </w:pPr>
    </w:p>
    <w:p>
      <w:pPr>
        <w:kinsoku/>
        <w:wordWrap/>
        <w:autoSpaceDE w:val="0"/>
        <w:autoSpaceDN w:val="0"/>
        <w:bidi w:val="0"/>
        <w:adjustRightInd w:val="0"/>
        <w:spacing w:line="360" w:lineRule="exact"/>
        <w:rPr>
          <w:rFonts w:ascii="仿宋_GB2312" w:eastAsia="仿宋_GB2312" w:cs="宋体"/>
          <w:b/>
          <w:color w:val="auto"/>
          <w:sz w:val="32"/>
          <w:szCs w:val="32"/>
          <w:highlight w:val="none"/>
          <w:u w:val="single"/>
          <w:lang w:val="zh-CN"/>
        </w:rPr>
      </w:pPr>
    </w:p>
    <w:p>
      <w:pPr>
        <w:kinsoku/>
        <w:wordWrap/>
        <w:autoSpaceDE w:val="0"/>
        <w:autoSpaceDN w:val="0"/>
        <w:bidi w:val="0"/>
        <w:adjustRightInd w:val="0"/>
        <w:spacing w:line="360" w:lineRule="exact"/>
        <w:rPr>
          <w:rFonts w:ascii="仿宋_GB2312" w:eastAsia="仿宋_GB2312" w:cs="宋体"/>
          <w:color w:val="auto"/>
          <w:sz w:val="32"/>
          <w:szCs w:val="32"/>
          <w:highlight w:val="none"/>
          <w:lang w:val="zh-CN"/>
        </w:rPr>
      </w:pPr>
      <w:r>
        <w:rPr>
          <w:rFonts w:hint="eastAsia" w:ascii="仿宋_GB2312" w:eastAsia="仿宋_GB2312" w:cs="宋体"/>
          <w:b/>
          <w:color w:val="auto"/>
          <w:sz w:val="32"/>
          <w:szCs w:val="32"/>
          <w:highlight w:val="none"/>
          <w:lang w:val="zh-CN"/>
        </w:rPr>
        <w:t>签订时间：</w:t>
      </w:r>
      <w:r>
        <w:rPr>
          <w:rFonts w:hint="eastAsia" w:ascii="仿宋_GB2312" w:eastAsia="仿宋_GB2312" w:cs="宋体"/>
          <w:color w:val="auto"/>
          <w:sz w:val="32"/>
          <w:szCs w:val="32"/>
          <w:highlight w:val="none"/>
          <w:u w:val="single"/>
          <w:lang w:val="zh-CN"/>
        </w:rPr>
        <w:t xml:space="preserve">        </w:t>
      </w:r>
      <w:r>
        <w:rPr>
          <w:rFonts w:hint="eastAsia" w:ascii="仿宋_GB2312" w:eastAsia="仿宋_GB2312" w:cs="宋体"/>
          <w:color w:val="auto"/>
          <w:sz w:val="32"/>
          <w:szCs w:val="32"/>
          <w:highlight w:val="none"/>
          <w:lang w:val="zh-CN"/>
        </w:rPr>
        <w:t>年</w:t>
      </w:r>
      <w:r>
        <w:rPr>
          <w:rFonts w:hint="eastAsia" w:ascii="仿宋_GB2312" w:eastAsia="仿宋_GB2312" w:cs="宋体"/>
          <w:color w:val="auto"/>
          <w:sz w:val="32"/>
          <w:szCs w:val="32"/>
          <w:highlight w:val="none"/>
          <w:u w:val="single"/>
          <w:lang w:val="zh-CN"/>
        </w:rPr>
        <w:t xml:space="preserve">     </w:t>
      </w:r>
      <w:r>
        <w:rPr>
          <w:rFonts w:hint="eastAsia" w:ascii="仿宋_GB2312" w:eastAsia="仿宋_GB2312" w:cs="宋体"/>
          <w:color w:val="auto"/>
          <w:sz w:val="32"/>
          <w:szCs w:val="32"/>
          <w:highlight w:val="none"/>
          <w:lang w:val="zh-CN"/>
        </w:rPr>
        <w:t>月</w:t>
      </w:r>
      <w:r>
        <w:rPr>
          <w:rFonts w:hint="eastAsia" w:ascii="仿宋_GB2312" w:eastAsia="仿宋_GB2312" w:cs="宋体"/>
          <w:color w:val="auto"/>
          <w:sz w:val="32"/>
          <w:szCs w:val="32"/>
          <w:highlight w:val="none"/>
          <w:u w:val="single"/>
          <w:lang w:val="zh-CN"/>
        </w:rPr>
        <w:t xml:space="preserve">    </w:t>
      </w:r>
      <w:r>
        <w:rPr>
          <w:rFonts w:hint="eastAsia" w:ascii="仿宋_GB2312" w:eastAsia="仿宋_GB2312" w:cs="宋体"/>
          <w:color w:val="auto"/>
          <w:sz w:val="32"/>
          <w:szCs w:val="32"/>
          <w:highlight w:val="none"/>
          <w:lang w:val="zh-CN"/>
        </w:rPr>
        <w:t>日</w:t>
      </w:r>
    </w:p>
    <w:p>
      <w:pPr>
        <w:kinsoku/>
        <w:wordWrap/>
        <w:autoSpaceDE w:val="0"/>
        <w:autoSpaceDN w:val="0"/>
        <w:bidi w:val="0"/>
        <w:adjustRightInd w:val="0"/>
        <w:spacing w:line="360" w:lineRule="exact"/>
        <w:outlineLvl w:val="0"/>
        <w:rPr>
          <w:rFonts w:ascii="仿宋_GB2312" w:eastAsia="仿宋_GB2312" w:cs="宋体"/>
          <w:color w:val="auto"/>
          <w:sz w:val="32"/>
          <w:szCs w:val="32"/>
          <w:highlight w:val="none"/>
          <w:lang w:val="zh-CN"/>
        </w:rPr>
      </w:pPr>
      <w:r>
        <w:rPr>
          <w:rFonts w:hint="eastAsia" w:ascii="仿宋_GB2312" w:eastAsia="仿宋_GB2312" w:cs="宋体"/>
          <w:b/>
          <w:color w:val="auto"/>
          <w:sz w:val="32"/>
          <w:szCs w:val="32"/>
          <w:highlight w:val="none"/>
          <w:lang w:val="zh-CN"/>
        </w:rPr>
        <w:t>签订地点：</w:t>
      </w:r>
      <w:r>
        <w:rPr>
          <w:rFonts w:hint="eastAsia" w:ascii="仿宋_GB2312" w:eastAsia="仿宋_GB2312" w:cs="宋体"/>
          <w:color w:val="auto"/>
          <w:sz w:val="32"/>
          <w:szCs w:val="32"/>
          <w:highlight w:val="none"/>
          <w:u w:val="single"/>
          <w:lang w:val="zh-CN"/>
        </w:rPr>
        <w:t xml:space="preserve">                     </w:t>
      </w:r>
    </w:p>
    <w:p>
      <w:pPr>
        <w:pStyle w:val="73"/>
        <w:kinsoku/>
        <w:wordWrap/>
        <w:bidi w:val="0"/>
        <w:adjustRightInd w:val="0"/>
        <w:snapToGrid w:val="0"/>
        <w:spacing w:before="0" w:beforeAutospacing="0" w:after="0" w:afterAutospacing="0" w:line="360" w:lineRule="exact"/>
        <w:jc w:val="both"/>
        <w:rPr>
          <w:rFonts w:ascii="黑体" w:hAnsi="黑体" w:eastAsia="黑体"/>
          <w:color w:val="auto"/>
          <w:sz w:val="32"/>
          <w:szCs w:val="32"/>
          <w:highlight w:val="none"/>
        </w:rPr>
      </w:pPr>
      <w:r>
        <w:rPr>
          <w:rFonts w:hint="eastAsia" w:ascii="仿宋_GB2312" w:eastAsia="仿宋_GB2312" w:cs="宋体"/>
          <w:b/>
          <w:color w:val="auto"/>
          <w:sz w:val="32"/>
          <w:szCs w:val="32"/>
          <w:highlight w:val="none"/>
          <w:lang w:val="zh-CN"/>
        </w:rPr>
        <w:br w:type="page"/>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依照《中华人民共和国</w:t>
      </w:r>
      <w:r>
        <w:rPr>
          <w:color w:val="auto"/>
          <w:highlight w:val="none"/>
        </w:rPr>
        <w:fldChar w:fldCharType="begin"/>
      </w:r>
      <w:r>
        <w:rPr>
          <w:color w:val="auto"/>
          <w:highlight w:val="none"/>
        </w:rPr>
        <w:instrText xml:space="preserve"> HYPERLINK "http://www.chinalawedu.com/sifakaoshi/ziliao/minfa/hetongfa/" \t "_blank" \o "合同法" </w:instrText>
      </w:r>
      <w:r>
        <w:rPr>
          <w:color w:val="auto"/>
          <w:highlight w:val="none"/>
        </w:rPr>
        <w:fldChar w:fldCharType="separate"/>
      </w:r>
      <w:r>
        <w:rPr>
          <w:rStyle w:val="90"/>
          <w:rFonts w:hint="eastAsia" w:ascii="仿宋_GB2312" w:eastAsia="仿宋_GB2312" w:cs="宋体"/>
          <w:color w:val="auto"/>
          <w:sz w:val="32"/>
          <w:szCs w:val="32"/>
          <w:highlight w:val="none"/>
        </w:rPr>
        <w:t>合同法</w:t>
      </w:r>
      <w:r>
        <w:rPr>
          <w:rStyle w:val="90"/>
          <w:rFonts w:hint="eastAsia" w:ascii="仿宋_GB2312" w:eastAsia="仿宋_GB2312" w:cs="宋体"/>
          <w:color w:val="auto"/>
          <w:sz w:val="32"/>
          <w:szCs w:val="32"/>
          <w:highlight w:val="none"/>
        </w:rPr>
        <w:fldChar w:fldCharType="end"/>
      </w:r>
      <w:r>
        <w:rPr>
          <w:rFonts w:hint="eastAsia" w:ascii="仿宋_GB2312" w:eastAsia="仿宋_GB2312"/>
          <w:color w:val="auto"/>
          <w:sz w:val="32"/>
          <w:szCs w:val="32"/>
          <w:highlight w:val="none"/>
        </w:rPr>
        <w:t>》及其他有关</w:t>
      </w:r>
      <w:r>
        <w:rPr>
          <w:color w:val="auto"/>
          <w:highlight w:val="none"/>
        </w:rPr>
        <w:fldChar w:fldCharType="begin"/>
      </w:r>
      <w:r>
        <w:rPr>
          <w:color w:val="auto"/>
          <w:highlight w:val="none"/>
        </w:rPr>
        <w:instrText xml:space="preserve"> HYPERLINK "http://www.chinalawedu.com" \t "_blank" \o "法律" </w:instrText>
      </w:r>
      <w:r>
        <w:rPr>
          <w:color w:val="auto"/>
          <w:highlight w:val="none"/>
        </w:rPr>
        <w:fldChar w:fldCharType="separate"/>
      </w:r>
      <w:r>
        <w:rPr>
          <w:rStyle w:val="90"/>
          <w:rFonts w:hint="eastAsia" w:ascii="仿宋_GB2312" w:eastAsia="仿宋_GB2312" w:cs="宋体"/>
          <w:color w:val="auto"/>
          <w:sz w:val="32"/>
          <w:szCs w:val="32"/>
          <w:highlight w:val="none"/>
        </w:rPr>
        <w:t>法律</w:t>
      </w:r>
      <w:r>
        <w:rPr>
          <w:rStyle w:val="90"/>
          <w:rFonts w:hint="eastAsia" w:ascii="仿宋_GB2312" w:eastAsia="仿宋_GB2312" w:cs="宋体"/>
          <w:color w:val="auto"/>
          <w:sz w:val="32"/>
          <w:szCs w:val="32"/>
          <w:highlight w:val="none"/>
        </w:rPr>
        <w:fldChar w:fldCharType="end"/>
      </w:r>
      <w:r>
        <w:rPr>
          <w:rFonts w:hint="eastAsia" w:ascii="仿宋_GB2312" w:eastAsia="仿宋_GB2312"/>
          <w:color w:val="auto"/>
          <w:sz w:val="32"/>
          <w:szCs w:val="32"/>
          <w:highlight w:val="none"/>
        </w:rPr>
        <w:t>、</w:t>
      </w:r>
      <w:r>
        <w:rPr>
          <w:color w:val="auto"/>
          <w:highlight w:val="none"/>
        </w:rPr>
        <w:fldChar w:fldCharType="begin"/>
      </w:r>
      <w:r>
        <w:rPr>
          <w:color w:val="auto"/>
          <w:highlight w:val="none"/>
        </w:rPr>
        <w:instrText xml:space="preserve"> HYPERLINK "http://www.chinalawedu.com/falvfagui/" \t "_blank" \o "法规" </w:instrText>
      </w:r>
      <w:r>
        <w:rPr>
          <w:color w:val="auto"/>
          <w:highlight w:val="none"/>
        </w:rPr>
        <w:fldChar w:fldCharType="separate"/>
      </w:r>
      <w:r>
        <w:rPr>
          <w:rStyle w:val="90"/>
          <w:rFonts w:hint="eastAsia" w:ascii="仿宋_GB2312" w:eastAsia="仿宋_GB2312" w:cs="宋体"/>
          <w:color w:val="auto"/>
          <w:sz w:val="32"/>
          <w:szCs w:val="32"/>
          <w:highlight w:val="none"/>
        </w:rPr>
        <w:t>法规</w:t>
      </w:r>
      <w:r>
        <w:rPr>
          <w:rStyle w:val="90"/>
          <w:rFonts w:hint="eastAsia" w:ascii="仿宋_GB2312" w:eastAsia="仿宋_GB2312" w:cs="宋体"/>
          <w:color w:val="auto"/>
          <w:sz w:val="32"/>
          <w:szCs w:val="32"/>
          <w:highlight w:val="none"/>
        </w:rPr>
        <w:fldChar w:fldCharType="end"/>
      </w:r>
      <w:r>
        <w:rPr>
          <w:rFonts w:hint="eastAsia" w:ascii="仿宋_GB2312" w:eastAsia="仿宋_GB2312"/>
          <w:color w:val="auto"/>
          <w:sz w:val="32"/>
          <w:szCs w:val="32"/>
          <w:highlight w:val="none"/>
        </w:rPr>
        <w:t>的规定，甲、乙双方在平等、自愿、协商一致的基础上，就乙方承包甲方的</w:t>
      </w:r>
      <w:r>
        <w:rPr>
          <w:rFonts w:hint="eastAsia" w:ascii="仿宋_GB2312" w:eastAsia="仿宋_GB2312"/>
          <w:color w:val="auto"/>
          <w:sz w:val="32"/>
          <w:szCs w:val="32"/>
          <w:highlight w:val="none"/>
          <w:lang w:eastAsia="zh-CN"/>
        </w:rPr>
        <w:t>2019年商洽会</w:t>
      </w:r>
      <w:r>
        <w:rPr>
          <w:rFonts w:hint="eastAsia" w:ascii="仿宋_GB2312" w:eastAsia="仿宋_GB2312"/>
          <w:color w:val="auto"/>
          <w:sz w:val="32"/>
          <w:szCs w:val="32"/>
          <w:highlight w:val="none"/>
        </w:rPr>
        <w:t>展厅搭建项目（以下简称</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）的有关事宜，达成如下协议：</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黑体" w:hAnsi="黑体" w:eastAsia="黑体"/>
          <w:color w:val="auto"/>
          <w:sz w:val="32"/>
          <w:szCs w:val="32"/>
          <w:highlight w:val="none"/>
        </w:rPr>
      </w:pPr>
      <w:r>
        <w:rPr>
          <w:rFonts w:hint="eastAsia" w:ascii="仿宋_GB2312" w:eastAsia="仿宋_GB2312"/>
          <w:color w:val="auto"/>
          <w:sz w:val="32"/>
          <w:szCs w:val="32"/>
          <w:highlight w:val="none"/>
        </w:rPr>
        <w:t>　　</w:t>
      </w:r>
      <w:r>
        <w:rPr>
          <w:rFonts w:hint="eastAsia" w:ascii="黑体" w:hAnsi="黑体" w:eastAsia="黑体"/>
          <w:color w:val="auto"/>
          <w:sz w:val="32"/>
          <w:szCs w:val="32"/>
          <w:highlight w:val="none"/>
        </w:rPr>
        <w:t>第一条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lang w:eastAsia="zh-CN"/>
        </w:rPr>
        <w:t>服务</w:t>
      </w:r>
      <w:r>
        <w:rPr>
          <w:rFonts w:hint="eastAsia" w:ascii="黑体" w:hAnsi="黑体" w:eastAsia="黑体"/>
          <w:color w:val="auto"/>
          <w:sz w:val="32"/>
          <w:szCs w:val="32"/>
          <w:highlight w:val="none"/>
        </w:rPr>
        <w:t>概况</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1.</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地点：昆明滇池国际会展中心</w:t>
      </w:r>
      <w:r>
        <w:rPr>
          <w:rFonts w:hint="eastAsia" w:ascii="仿宋_GB2312" w:eastAsia="仿宋_GB2312"/>
          <w:color w:val="auto"/>
          <w:sz w:val="32"/>
          <w:szCs w:val="32"/>
          <w:highlight w:val="none"/>
          <w:lang w:eastAsia="zh-CN"/>
        </w:rPr>
        <w:t>二号</w:t>
      </w:r>
      <w:r>
        <w:rPr>
          <w:rFonts w:hint="eastAsia" w:ascii="仿宋_GB2312" w:eastAsia="仿宋_GB2312"/>
          <w:color w:val="auto"/>
          <w:sz w:val="32"/>
          <w:szCs w:val="32"/>
          <w:highlight w:val="none"/>
        </w:rPr>
        <w:t>馆；</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内容及做法，见：</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量及价格清单（附件一）、施工图（附件二）、效果图（附件三）</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承包</w:t>
      </w:r>
      <w:r>
        <w:rPr>
          <w:rFonts w:ascii="仿宋_GB2312" w:eastAsia="仿宋_GB2312"/>
          <w:color w:val="auto"/>
          <w:sz w:val="32"/>
          <w:szCs w:val="32"/>
          <w:highlight w:val="none"/>
        </w:rPr>
        <w:t>:</w:t>
      </w:r>
      <w:r>
        <w:rPr>
          <w:rFonts w:hint="eastAsia" w:ascii="仿宋_GB2312" w:eastAsia="仿宋_GB2312"/>
          <w:color w:val="auto"/>
          <w:sz w:val="32"/>
          <w:szCs w:val="32"/>
          <w:highlight w:val="none"/>
        </w:rPr>
        <w:t>采取乙方包工、包全部材料；</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期限：天　　</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开工日期：中标通知书发放之日起；</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竣工日期：</w:t>
      </w:r>
      <w:r>
        <w:rPr>
          <w:rFonts w:hint="eastAsia" w:ascii="仿宋_GB2312" w:eastAsia="仿宋_GB2312"/>
          <w:color w:val="auto"/>
          <w:sz w:val="32"/>
          <w:szCs w:val="32"/>
          <w:highlight w:val="none"/>
          <w:lang w:eastAsia="zh-CN"/>
        </w:rPr>
        <w:t>2019年</w:t>
      </w:r>
      <w:r>
        <w:rPr>
          <w:rFonts w:ascii="仿宋_GB2312" w:eastAsia="仿宋_GB2312"/>
          <w:color w:val="auto"/>
          <w:sz w:val="32"/>
          <w:szCs w:val="32"/>
          <w:highlight w:val="none"/>
        </w:rPr>
        <w:t>6</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日上午</w:t>
      </w:r>
      <w:r>
        <w:rPr>
          <w:rFonts w:ascii="仿宋_GB2312" w:eastAsia="仿宋_GB2312"/>
          <w:color w:val="auto"/>
          <w:sz w:val="32"/>
          <w:szCs w:val="32"/>
          <w:highlight w:val="none"/>
        </w:rPr>
        <w:t>10:00</w:t>
      </w:r>
      <w:r>
        <w:rPr>
          <w:rFonts w:hint="eastAsia" w:ascii="仿宋_GB2312" w:eastAsia="仿宋_GB2312"/>
          <w:color w:val="auto"/>
          <w:sz w:val="32"/>
          <w:szCs w:val="32"/>
          <w:highlight w:val="none"/>
        </w:rPr>
        <w:t>以前完工；</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进场布展及撤展时间：按</w:t>
      </w:r>
      <w:r>
        <w:rPr>
          <w:rFonts w:hint="eastAsia" w:ascii="仿宋_GB2312" w:eastAsia="仿宋_GB2312"/>
          <w:color w:val="auto"/>
          <w:sz w:val="32"/>
          <w:szCs w:val="32"/>
          <w:highlight w:val="none"/>
          <w:lang w:eastAsia="zh-CN"/>
        </w:rPr>
        <w:t>商洽</w:t>
      </w:r>
      <w:r>
        <w:rPr>
          <w:rFonts w:hint="eastAsia" w:ascii="仿宋_GB2312" w:eastAsia="仿宋_GB2312"/>
          <w:color w:val="auto"/>
          <w:sz w:val="32"/>
          <w:szCs w:val="32"/>
          <w:highlight w:val="none"/>
        </w:rPr>
        <w:t>会组委会要求。</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款和报价单</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）本合同价款采用：总价包干方式，包含完成本项目全部</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内容的所有费用。</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款：本合同总造价为</w:t>
      </w:r>
      <w:r>
        <w:rPr>
          <w:rFonts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rPr>
        <w:t>元</w:t>
      </w:r>
      <w:r>
        <w:rPr>
          <w:rFonts w:hint="eastAsia" w:ascii="仿宋_GB2312" w:eastAsia="仿宋_GB2312"/>
          <w:color w:val="auto"/>
          <w:sz w:val="32"/>
          <w:szCs w:val="32"/>
          <w:highlight w:val="none"/>
        </w:rPr>
        <w:t>（人民币）</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1392" w:firstLineChars="435"/>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金额大写：</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3</w:t>
      </w:r>
      <w:r>
        <w:rPr>
          <w:rFonts w:hint="eastAsia" w:ascii="仿宋_GB2312" w:eastAsia="仿宋_GB2312"/>
          <w:color w:val="auto"/>
          <w:sz w:val="32"/>
          <w:szCs w:val="32"/>
          <w:highlight w:val="none"/>
        </w:rPr>
        <w:t>）报价单应当与材料质量标准、制安工艺配套编制共同作为确定</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价款的根据。　</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第二条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施工图纸和技术标准要求</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85"/>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施工图纸按照“乙方对甲方提供的图纸按</w:t>
      </w:r>
      <w:r>
        <w:rPr>
          <w:rFonts w:hint="eastAsia" w:ascii="仿宋_GB2312" w:eastAsia="仿宋_GB2312"/>
          <w:color w:val="auto"/>
          <w:sz w:val="32"/>
          <w:szCs w:val="32"/>
          <w:highlight w:val="none"/>
          <w:lang w:eastAsia="zh-CN"/>
        </w:rPr>
        <w:t>商洽</w:t>
      </w:r>
      <w:r>
        <w:rPr>
          <w:rFonts w:hint="eastAsia" w:ascii="仿宋_GB2312" w:eastAsia="仿宋_GB2312"/>
          <w:color w:val="auto"/>
          <w:sz w:val="32"/>
          <w:szCs w:val="32"/>
          <w:highlight w:val="none"/>
        </w:rPr>
        <w:t>会组委会及展期安全的要求进行调整”的方式设计，需提供施工图纸及效果图一式肆份，甲持叁份，乙方执壹份。</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双方应当对施工图纸及效果图予以签收确认。</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完工时，需体现效果图所呈现的效果。</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双方不得将对方提供的施工图纸、效果图、设计方案等资料擅自复制或转让给第三方，也不得用于本合同以外的项目。</w:t>
      </w:r>
    </w:p>
    <w:p>
      <w:pPr>
        <w:keepNext w:val="0"/>
        <w:keepLines w:val="0"/>
        <w:pageBreakBefore w:val="0"/>
        <w:widowControl/>
        <w:kinsoku/>
        <w:wordWrap/>
        <w:overflowPunct/>
        <w:topLinePunct w:val="0"/>
        <w:autoSpaceDE/>
        <w:autoSpaceDN/>
        <w:bidi w:val="0"/>
        <w:spacing w:after="0" w:line="560" w:lineRule="exact"/>
        <w:ind w:firstLine="656" w:firstLineChars="205"/>
        <w:jc w:val="both"/>
        <w:textAlignment w:val="auto"/>
        <w:rPr>
          <w:rFonts w:ascii="仿宋_GB2312" w:hAnsi="宋体" w:eastAsia="仿宋_GB2312" w:cs="宋体"/>
          <w:color w:val="auto"/>
          <w:sz w:val="32"/>
          <w:szCs w:val="32"/>
          <w:highlight w:val="none"/>
        </w:rPr>
      </w:pPr>
      <w:r>
        <w:rPr>
          <w:rFonts w:ascii="仿宋_GB2312" w:hAnsi="宋体" w:eastAsia="仿宋_GB2312" w:cs="宋体"/>
          <w:color w:val="auto"/>
          <w:sz w:val="32"/>
          <w:szCs w:val="32"/>
          <w:highlight w:val="none"/>
        </w:rPr>
        <w:t>5.</w:t>
      </w:r>
      <w:r>
        <w:rPr>
          <w:rFonts w:hint="eastAsia" w:ascii="仿宋_GB2312" w:hAnsi="宋体" w:eastAsia="仿宋_GB2312" w:cs="宋体"/>
          <w:color w:val="auto"/>
          <w:sz w:val="32"/>
          <w:szCs w:val="32"/>
          <w:highlight w:val="none"/>
          <w:lang w:eastAsia="zh-CN"/>
        </w:rPr>
        <w:t>服务</w:t>
      </w:r>
      <w:r>
        <w:rPr>
          <w:rFonts w:hint="eastAsia" w:ascii="仿宋_GB2312" w:hAnsi="宋体" w:eastAsia="仿宋_GB2312" w:cs="宋体"/>
          <w:color w:val="auto"/>
          <w:sz w:val="32"/>
          <w:szCs w:val="32"/>
          <w:highlight w:val="none"/>
        </w:rPr>
        <w:t>的材料、设备、施工均须执行中华人民共和国国家标准及建设部颁发的有关建筑</w:t>
      </w:r>
      <w:r>
        <w:rPr>
          <w:rFonts w:hint="eastAsia" w:ascii="仿宋_GB2312" w:hAnsi="宋体" w:eastAsia="仿宋_GB2312" w:cs="宋体"/>
          <w:color w:val="auto"/>
          <w:sz w:val="32"/>
          <w:szCs w:val="32"/>
          <w:highlight w:val="none"/>
          <w:lang w:eastAsia="zh-CN"/>
        </w:rPr>
        <w:t>服务</w:t>
      </w:r>
      <w:r>
        <w:rPr>
          <w:rFonts w:hint="eastAsia" w:ascii="仿宋_GB2312" w:hAnsi="宋体" w:eastAsia="仿宋_GB2312" w:cs="宋体"/>
          <w:color w:val="auto"/>
          <w:sz w:val="32"/>
          <w:szCs w:val="32"/>
          <w:highlight w:val="none"/>
        </w:rPr>
        <w:t>现行的规程、标准、规范、办法及建设部、云南省建设行政主管部门下发的有关建设工程施工方面的文件、规定。</w:t>
      </w:r>
      <w:r>
        <w:rPr>
          <w:rFonts w:hint="eastAsia" w:ascii="仿宋_GB2312" w:eastAsia="仿宋_GB2312"/>
          <w:color w:val="auto"/>
          <w:sz w:val="32"/>
          <w:szCs w:val="32"/>
          <w:highlight w:val="none"/>
        </w:rPr>
        <w:t>同时满足</w:t>
      </w:r>
      <w:r>
        <w:rPr>
          <w:rFonts w:hint="eastAsia" w:ascii="仿宋_GB2312" w:eastAsia="仿宋_GB2312"/>
          <w:color w:val="auto"/>
          <w:sz w:val="32"/>
          <w:szCs w:val="32"/>
          <w:highlight w:val="none"/>
          <w:lang w:eastAsia="zh-CN"/>
        </w:rPr>
        <w:t>商洽</w:t>
      </w:r>
      <w:r>
        <w:rPr>
          <w:rFonts w:hint="eastAsia" w:ascii="仿宋_GB2312" w:eastAsia="仿宋_GB2312"/>
          <w:color w:val="auto"/>
          <w:sz w:val="32"/>
          <w:szCs w:val="32"/>
          <w:highlight w:val="none"/>
        </w:rPr>
        <w:t>会组委会的要求</w:t>
      </w:r>
      <w:r>
        <w:rPr>
          <w:rFonts w:hint="eastAsia" w:ascii="仿宋_GB2312" w:eastAsia="仿宋_GB2312"/>
          <w:color w:val="auto"/>
          <w:sz w:val="32"/>
          <w:szCs w:val="32"/>
          <w:highlight w:val="none"/>
          <w:lang w:eastAsia="zh-CN"/>
        </w:rPr>
        <w:t>。</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的安全生产、文明施工、环境保护措施应符合中华人民共和国以及省、市、自治区、直辖市或行业以及当地有关法律、法规的要求。按照以下规定执行：</w:t>
      </w:r>
    </w:p>
    <w:p>
      <w:pPr>
        <w:keepNext w:val="0"/>
        <w:keepLines w:val="0"/>
        <w:pageBreakBefore w:val="0"/>
        <w:widowControl/>
        <w:kinsoku/>
        <w:wordWrap/>
        <w:overflowPunct/>
        <w:topLinePunct w:val="0"/>
        <w:autoSpaceDE/>
        <w:autoSpaceDN/>
        <w:bidi w:val="0"/>
        <w:spacing w:after="0" w:line="560" w:lineRule="exact"/>
        <w:ind w:firstLine="500"/>
        <w:jc w:val="both"/>
        <w:textAlignment w:val="auto"/>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w:t>
      </w:r>
      <w:r>
        <w:rPr>
          <w:rFonts w:ascii="仿宋_GB2312" w:hAnsi="宋体" w:eastAsia="仿宋_GB2312" w:cs="宋体"/>
          <w:color w:val="auto"/>
          <w:sz w:val="32"/>
          <w:szCs w:val="32"/>
          <w:highlight w:val="none"/>
        </w:rPr>
        <w:t>1</w:t>
      </w:r>
      <w:r>
        <w:rPr>
          <w:rFonts w:hint="eastAsia" w:ascii="仿宋_GB2312" w:hAnsi="宋体" w:eastAsia="仿宋_GB2312" w:cs="宋体"/>
          <w:color w:val="auto"/>
          <w:sz w:val="32"/>
          <w:szCs w:val="32"/>
          <w:highlight w:val="none"/>
        </w:rPr>
        <w:t>）《中华人民共和国安全生产法》</w:t>
      </w:r>
    </w:p>
    <w:p>
      <w:pPr>
        <w:keepNext w:val="0"/>
        <w:keepLines w:val="0"/>
        <w:pageBreakBefore w:val="0"/>
        <w:widowControl/>
        <w:kinsoku/>
        <w:wordWrap/>
        <w:overflowPunct/>
        <w:topLinePunct w:val="0"/>
        <w:autoSpaceDE/>
        <w:autoSpaceDN/>
        <w:bidi w:val="0"/>
        <w:spacing w:after="0" w:line="560" w:lineRule="exact"/>
        <w:ind w:firstLine="500"/>
        <w:jc w:val="both"/>
        <w:textAlignment w:val="auto"/>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w:t>
      </w:r>
      <w:r>
        <w:rPr>
          <w:rFonts w:ascii="仿宋_GB2312" w:hAnsi="宋体" w:eastAsia="仿宋_GB2312" w:cs="宋体"/>
          <w:color w:val="auto"/>
          <w:sz w:val="32"/>
          <w:szCs w:val="32"/>
          <w:highlight w:val="none"/>
        </w:rPr>
        <w:t>2</w:t>
      </w:r>
      <w:r>
        <w:rPr>
          <w:rFonts w:hint="eastAsia" w:ascii="仿宋_GB2312" w:hAnsi="宋体" w:eastAsia="仿宋_GB2312" w:cs="宋体"/>
          <w:color w:val="auto"/>
          <w:sz w:val="32"/>
          <w:szCs w:val="32"/>
          <w:highlight w:val="none"/>
        </w:rPr>
        <w:t>）《国务院关于特大安全事故责任追究的规定》中华人民共国国务院第</w:t>
      </w:r>
      <w:r>
        <w:rPr>
          <w:rFonts w:ascii="仿宋_GB2312" w:hAnsi="宋体" w:eastAsia="仿宋_GB2312" w:cs="宋体"/>
          <w:color w:val="auto"/>
          <w:sz w:val="32"/>
          <w:szCs w:val="32"/>
          <w:highlight w:val="none"/>
        </w:rPr>
        <w:t>302</w:t>
      </w:r>
      <w:r>
        <w:rPr>
          <w:rFonts w:hint="eastAsia" w:ascii="仿宋_GB2312" w:hAnsi="宋体" w:eastAsia="仿宋_GB2312" w:cs="宋体"/>
          <w:color w:val="auto"/>
          <w:sz w:val="32"/>
          <w:szCs w:val="32"/>
          <w:highlight w:val="none"/>
        </w:rPr>
        <w:t>号文</w:t>
      </w:r>
    </w:p>
    <w:p>
      <w:pPr>
        <w:keepNext w:val="0"/>
        <w:keepLines w:val="0"/>
        <w:pageBreakBefore w:val="0"/>
        <w:widowControl/>
        <w:kinsoku/>
        <w:wordWrap/>
        <w:overflowPunct/>
        <w:topLinePunct w:val="0"/>
        <w:autoSpaceDE/>
        <w:autoSpaceDN/>
        <w:bidi w:val="0"/>
        <w:spacing w:after="0" w:line="560" w:lineRule="exact"/>
        <w:ind w:firstLine="500"/>
        <w:jc w:val="both"/>
        <w:textAlignment w:val="auto"/>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w:t>
      </w:r>
      <w:r>
        <w:rPr>
          <w:rFonts w:ascii="仿宋_GB2312" w:hAnsi="宋体" w:eastAsia="仿宋_GB2312" w:cs="宋体"/>
          <w:color w:val="auto"/>
          <w:sz w:val="32"/>
          <w:szCs w:val="32"/>
          <w:highlight w:val="none"/>
        </w:rPr>
        <w:t>3</w:t>
      </w:r>
      <w:r>
        <w:rPr>
          <w:rFonts w:hint="eastAsia" w:ascii="仿宋_GB2312" w:hAnsi="宋体" w:eastAsia="仿宋_GB2312" w:cs="宋体"/>
          <w:color w:val="auto"/>
          <w:sz w:val="32"/>
          <w:szCs w:val="32"/>
          <w:highlight w:val="none"/>
        </w:rPr>
        <w:t>）《云南省建筑施工现场管理规定》省政府</w:t>
      </w:r>
      <w:r>
        <w:rPr>
          <w:rFonts w:ascii="仿宋_GB2312" w:hAnsi="宋体" w:eastAsia="仿宋_GB2312" w:cs="宋体"/>
          <w:color w:val="auto"/>
          <w:sz w:val="32"/>
          <w:szCs w:val="32"/>
          <w:highlight w:val="none"/>
        </w:rPr>
        <w:t>[1999]82</w:t>
      </w:r>
      <w:r>
        <w:rPr>
          <w:rFonts w:hint="eastAsia" w:ascii="仿宋_GB2312" w:hAnsi="宋体" w:eastAsia="仿宋_GB2312" w:cs="宋体"/>
          <w:color w:val="auto"/>
          <w:sz w:val="32"/>
          <w:szCs w:val="32"/>
          <w:highlight w:val="none"/>
        </w:rPr>
        <w:t>号文</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主要材料要求：按附件一要求执行。</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黑体" w:hAnsi="黑体" w:eastAsia="黑体"/>
          <w:color w:val="auto"/>
          <w:sz w:val="32"/>
          <w:szCs w:val="32"/>
          <w:highlight w:val="none"/>
        </w:rPr>
      </w:pPr>
      <w:r>
        <w:rPr>
          <w:rFonts w:hint="eastAsia" w:ascii="仿宋_GB2312" w:eastAsia="仿宋_GB2312"/>
          <w:color w:val="auto"/>
          <w:sz w:val="32"/>
          <w:szCs w:val="32"/>
          <w:highlight w:val="none"/>
        </w:rPr>
        <w:t>　　</w:t>
      </w:r>
      <w:r>
        <w:rPr>
          <w:rFonts w:hint="eastAsia" w:ascii="黑体" w:hAnsi="黑体" w:eastAsia="黑体"/>
          <w:color w:val="auto"/>
          <w:sz w:val="32"/>
          <w:szCs w:val="32"/>
          <w:highlight w:val="none"/>
        </w:rPr>
        <w:t>第三条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甲方工作</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全力配合乙方与设计方工作上的对接及沟通，按</w:t>
      </w:r>
      <w:r>
        <w:rPr>
          <w:rFonts w:hint="eastAsia" w:ascii="仿宋_GB2312" w:eastAsia="仿宋_GB2312"/>
          <w:color w:val="auto"/>
          <w:sz w:val="32"/>
          <w:szCs w:val="32"/>
          <w:highlight w:val="none"/>
          <w:lang w:eastAsia="zh-CN"/>
        </w:rPr>
        <w:t>商洽会</w:t>
      </w:r>
      <w:r>
        <w:rPr>
          <w:rFonts w:hint="eastAsia" w:ascii="仿宋_GB2312" w:eastAsia="仿宋_GB2312"/>
          <w:color w:val="auto"/>
          <w:sz w:val="32"/>
          <w:szCs w:val="32"/>
          <w:highlight w:val="none"/>
        </w:rPr>
        <w:t>组委会要求及涉及安全部分需要调整的部分及时确认，为乙方施工创造便利条件。</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参与</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质量施工进度的监督，按照乙方编制的施工进度表进行督促考核。</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参加</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的全面验收。</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甲方</w:t>
      </w:r>
      <w:r>
        <w:rPr>
          <w:rFonts w:hint="eastAsia" w:ascii="仿宋_GB2312" w:eastAsia="仿宋_GB2312"/>
          <w:color w:val="auto"/>
          <w:sz w:val="32"/>
          <w:szCs w:val="32"/>
          <w:highlight w:val="none"/>
          <w:lang w:eastAsia="zh-CN"/>
        </w:rPr>
        <w:t>负责人</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姓名：</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职务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电话：</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黑体" w:hAnsi="黑体" w:eastAsia="黑体"/>
          <w:color w:val="auto"/>
          <w:sz w:val="32"/>
          <w:szCs w:val="32"/>
          <w:highlight w:val="none"/>
        </w:rPr>
      </w:pPr>
      <w:r>
        <w:rPr>
          <w:rFonts w:hint="eastAsia" w:ascii="仿宋_GB2312" w:eastAsia="仿宋_GB2312"/>
          <w:color w:val="auto"/>
          <w:sz w:val="32"/>
          <w:szCs w:val="32"/>
          <w:highlight w:val="none"/>
        </w:rPr>
        <w:t>　</w:t>
      </w:r>
      <w:r>
        <w:rPr>
          <w:rFonts w:hint="eastAsia" w:ascii="黑体" w:hAnsi="黑体" w:eastAsia="黑体"/>
          <w:color w:val="auto"/>
          <w:sz w:val="32"/>
          <w:szCs w:val="32"/>
          <w:highlight w:val="none"/>
        </w:rPr>
        <w:t>　第四条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乙方工作</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施工中严格执行施工规范、质量标准、安全操作规程、防火规定，安全、保质、按期完成本合同约定的</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内容。</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2.</w:t>
      </w:r>
      <w:r>
        <w:rPr>
          <w:rFonts w:hint="eastAsia" w:ascii="仿宋_GB2312" w:eastAsia="仿宋_GB2312"/>
          <w:color w:val="auto"/>
          <w:sz w:val="32"/>
          <w:szCs w:val="32"/>
          <w:highlight w:val="none"/>
        </w:rPr>
        <w:t>严格执行</w:t>
      </w:r>
      <w:r>
        <w:rPr>
          <w:rFonts w:hint="eastAsia" w:ascii="仿宋_GB2312" w:eastAsia="仿宋_GB2312"/>
          <w:color w:val="auto"/>
          <w:sz w:val="32"/>
          <w:szCs w:val="32"/>
          <w:highlight w:val="none"/>
          <w:lang w:eastAsia="zh-CN"/>
        </w:rPr>
        <w:t>商洽会</w:t>
      </w:r>
      <w:r>
        <w:rPr>
          <w:rFonts w:hint="eastAsia" w:ascii="仿宋_GB2312" w:eastAsia="仿宋_GB2312"/>
          <w:color w:val="auto"/>
          <w:sz w:val="32"/>
          <w:szCs w:val="32"/>
          <w:highlight w:val="none"/>
        </w:rPr>
        <w:t>施工现场管理规定，否则后果自行承担。</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）按照施工现场管理规定自行办理入场施工手续，甲方配合提供相关资料。　　</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2</w:t>
      </w:r>
      <w:r>
        <w:rPr>
          <w:rFonts w:hint="eastAsia" w:ascii="仿宋_GB2312" w:eastAsia="仿宋_GB2312"/>
          <w:color w:val="auto"/>
          <w:sz w:val="32"/>
          <w:szCs w:val="32"/>
          <w:highlight w:val="none"/>
        </w:rPr>
        <w:t>）承担布展期间及撤展期间所发生的办理施工入场费用、施工现场管理费用、水电费等。</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3</w:t>
      </w:r>
      <w:r>
        <w:rPr>
          <w:rFonts w:hint="eastAsia" w:ascii="仿宋_GB2312" w:eastAsia="仿宋_GB2312"/>
          <w:color w:val="auto"/>
          <w:sz w:val="32"/>
          <w:szCs w:val="32"/>
          <w:highlight w:val="none"/>
        </w:rPr>
        <w:t>）对施工人员的安全负全部责任。在施工过程中对第三人造成人身或财产损害的，应由乙方承担全部赔偿及法律责任。</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4</w:t>
      </w:r>
      <w:r>
        <w:rPr>
          <w:rFonts w:hint="eastAsia" w:ascii="仿宋_GB2312" w:eastAsia="仿宋_GB2312"/>
          <w:color w:val="auto"/>
          <w:sz w:val="32"/>
          <w:szCs w:val="32"/>
          <w:highlight w:val="none"/>
        </w:rPr>
        <w:t>）会展结束后按规定完成撤展工作。</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5</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商洽会</w:t>
      </w:r>
      <w:r>
        <w:rPr>
          <w:rFonts w:hint="eastAsia" w:ascii="仿宋_GB2312" w:eastAsia="仿宋_GB2312"/>
          <w:color w:val="auto"/>
          <w:sz w:val="32"/>
          <w:szCs w:val="32"/>
          <w:highlight w:val="none"/>
        </w:rPr>
        <w:t>的其他要求。</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领取中标通知书后的</w:t>
      </w:r>
      <w:r>
        <w:rPr>
          <w:rFonts w:ascii="仿宋_GB2312" w:eastAsia="仿宋_GB2312"/>
          <w:color w:val="auto"/>
          <w:sz w:val="32"/>
          <w:szCs w:val="32"/>
          <w:highlight w:val="none"/>
        </w:rPr>
        <w:t>2</w:t>
      </w:r>
      <w:r>
        <w:rPr>
          <w:rFonts w:hint="eastAsia" w:ascii="仿宋_GB2312" w:eastAsia="仿宋_GB2312"/>
          <w:color w:val="auto"/>
          <w:sz w:val="32"/>
          <w:szCs w:val="32"/>
          <w:highlight w:val="none"/>
        </w:rPr>
        <w:t>天内，编制完成施工进度表，并提供给甲方项目经理，进行施工进度监督与考核。</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黑体" w:hAnsi="黑体" w:eastAsia="黑体"/>
          <w:color w:val="auto"/>
          <w:sz w:val="32"/>
          <w:szCs w:val="32"/>
          <w:highlight w:val="none"/>
        </w:rPr>
      </w:pPr>
      <w:r>
        <w:rPr>
          <w:rFonts w:hint="eastAsia" w:ascii="仿宋_GB2312" w:eastAsia="仿宋_GB2312"/>
          <w:color w:val="auto"/>
          <w:sz w:val="32"/>
          <w:szCs w:val="32"/>
          <w:highlight w:val="none"/>
        </w:rPr>
        <w:t>　　</w:t>
      </w:r>
      <w:r>
        <w:rPr>
          <w:rFonts w:hint="eastAsia" w:ascii="黑体" w:hAnsi="黑体" w:eastAsia="黑体"/>
          <w:color w:val="auto"/>
          <w:sz w:val="32"/>
          <w:szCs w:val="32"/>
          <w:highlight w:val="none"/>
        </w:rPr>
        <w:t>第五条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lang w:eastAsia="zh-CN"/>
        </w:rPr>
        <w:t>服务</w:t>
      </w:r>
      <w:r>
        <w:rPr>
          <w:rFonts w:hint="eastAsia" w:ascii="黑体" w:hAnsi="黑体" w:eastAsia="黑体"/>
          <w:color w:val="auto"/>
          <w:sz w:val="32"/>
          <w:szCs w:val="32"/>
          <w:highlight w:val="none"/>
        </w:rPr>
        <w:t>验收</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在施工过程中甲方监督管理，</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完工后双方按照确认的施工图进行联合验收。</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2.</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完工后，乙方通知甲方验收，甲方自接到竣工验收通知单后</w:t>
      </w:r>
      <w:r>
        <w:rPr>
          <w:rFonts w:ascii="仿宋_GB2312" w:eastAsia="仿宋_GB2312"/>
          <w:color w:val="auto"/>
          <w:sz w:val="32"/>
          <w:szCs w:val="32"/>
          <w:highlight w:val="none"/>
        </w:rPr>
        <w:t>1</w:t>
      </w:r>
      <w:r>
        <w:rPr>
          <w:rFonts w:hint="eastAsia" w:ascii="仿宋_GB2312" w:eastAsia="仿宋_GB2312"/>
          <w:color w:val="auto"/>
          <w:sz w:val="32"/>
          <w:szCs w:val="32"/>
          <w:highlight w:val="none"/>
        </w:rPr>
        <w:t>天内组织验收，验收合格后，甲方出具竣工验收报告。</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双方进行竣工验收前，乙方负责保护</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成品和</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现场的全部安全。</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00"/>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第六条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lang w:eastAsia="zh-CN"/>
        </w:rPr>
        <w:t>服务</w:t>
      </w:r>
      <w:r>
        <w:rPr>
          <w:rFonts w:hint="eastAsia" w:ascii="黑体" w:hAnsi="黑体" w:eastAsia="黑体"/>
          <w:color w:val="auto"/>
          <w:sz w:val="32"/>
          <w:szCs w:val="32"/>
          <w:highlight w:val="none"/>
        </w:rPr>
        <w:t>款支付方式</w:t>
      </w:r>
    </w:p>
    <w:p>
      <w:pPr>
        <w:keepNext w:val="0"/>
        <w:keepLines w:val="0"/>
        <w:pageBreakBefore w:val="0"/>
        <w:widowControl/>
        <w:kinsoku/>
        <w:wordWrap/>
        <w:overflowPunct/>
        <w:topLinePunct w:val="0"/>
        <w:autoSpaceDE/>
        <w:autoSpaceDN/>
        <w:bidi w:val="0"/>
        <w:spacing w:line="560" w:lineRule="exact"/>
        <w:ind w:firstLine="800" w:firstLineChars="250"/>
        <w:textAlignment w:val="auto"/>
        <w:rPr>
          <w:rFonts w:ascii="仿宋_GB2312" w:hAnsi="宋体" w:eastAsia="仿宋_GB2312" w:cs="宋体"/>
          <w:color w:val="auto"/>
          <w:sz w:val="32"/>
          <w:szCs w:val="32"/>
          <w:highlight w:val="none"/>
        </w:rPr>
      </w:pPr>
      <w:r>
        <w:rPr>
          <w:rFonts w:ascii="仿宋_GB2312" w:eastAsia="仿宋_GB2312"/>
          <w:color w:val="auto"/>
          <w:sz w:val="32"/>
          <w:szCs w:val="32"/>
          <w:highlight w:val="none"/>
        </w:rPr>
        <w:t>1.</w:t>
      </w:r>
      <w:r>
        <w:rPr>
          <w:rFonts w:hint="eastAsia" w:ascii="仿宋_GB2312" w:hAnsi="宋体" w:eastAsia="仿宋_GB2312" w:cs="宋体"/>
          <w:color w:val="auto"/>
          <w:sz w:val="32"/>
          <w:szCs w:val="32"/>
          <w:highlight w:val="none"/>
        </w:rPr>
        <w:t>乙方布展</w:t>
      </w:r>
      <w:r>
        <w:rPr>
          <w:rFonts w:hint="eastAsia" w:ascii="仿宋_GB2312" w:hAnsi="宋体" w:eastAsia="仿宋_GB2312" w:cs="宋体"/>
          <w:color w:val="auto"/>
          <w:sz w:val="32"/>
          <w:szCs w:val="32"/>
          <w:highlight w:val="none"/>
          <w:lang w:eastAsia="zh-CN"/>
        </w:rPr>
        <w:t>服务</w:t>
      </w:r>
      <w:r>
        <w:rPr>
          <w:rFonts w:hint="eastAsia" w:ascii="仿宋_GB2312" w:hAnsi="宋体" w:eastAsia="仿宋_GB2312" w:cs="宋体"/>
          <w:color w:val="auto"/>
          <w:sz w:val="32"/>
          <w:szCs w:val="32"/>
          <w:highlight w:val="none"/>
        </w:rPr>
        <w:t>按时</w:t>
      </w:r>
      <w:r>
        <w:rPr>
          <w:rFonts w:hint="eastAsia" w:ascii="仿宋_GB2312" w:eastAsia="仿宋_GB2312"/>
          <w:color w:val="auto"/>
          <w:sz w:val="32"/>
          <w:szCs w:val="32"/>
          <w:highlight w:val="none"/>
        </w:rPr>
        <w:t>完工，甲方验收合格；并且撤展工作按</w:t>
      </w:r>
      <w:r>
        <w:rPr>
          <w:rFonts w:hint="eastAsia" w:ascii="仿宋_GB2312" w:eastAsia="仿宋_GB2312"/>
          <w:color w:val="auto"/>
          <w:sz w:val="32"/>
          <w:szCs w:val="32"/>
          <w:highlight w:val="none"/>
          <w:lang w:eastAsia="zh-CN"/>
        </w:rPr>
        <w:t>商洽会</w:t>
      </w:r>
      <w:r>
        <w:rPr>
          <w:rFonts w:hint="eastAsia" w:ascii="仿宋_GB2312" w:eastAsia="仿宋_GB2312"/>
          <w:color w:val="auto"/>
          <w:sz w:val="32"/>
          <w:szCs w:val="32"/>
          <w:highlight w:val="none"/>
        </w:rPr>
        <w:t>规定完成后，甲方在</w:t>
      </w:r>
      <w:r>
        <w:rPr>
          <w:rFonts w:ascii="仿宋_GB2312" w:eastAsia="仿宋_GB2312"/>
          <w:color w:val="auto"/>
          <w:sz w:val="32"/>
          <w:szCs w:val="32"/>
          <w:highlight w:val="none"/>
        </w:rPr>
        <w:t>5</w:t>
      </w:r>
      <w:r>
        <w:rPr>
          <w:rFonts w:hint="eastAsia" w:ascii="仿宋_GB2312" w:eastAsia="仿宋_GB2312"/>
          <w:color w:val="auto"/>
          <w:sz w:val="32"/>
          <w:szCs w:val="32"/>
          <w:highlight w:val="none"/>
        </w:rPr>
        <w:t>个工作日内一次性支付清合同</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款项。</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款总额：</w:t>
      </w:r>
      <w:r>
        <w:rPr>
          <w:rFonts w:hint="eastAsia" w:ascii="仿宋_GB2312" w:eastAsia="仿宋_GB2312"/>
          <w:color w:val="auto"/>
          <w:sz w:val="32"/>
          <w:szCs w:val="32"/>
          <w:highlight w:val="none"/>
          <w:u w:val="single"/>
        </w:rPr>
        <w:t>整（</w:t>
      </w:r>
      <w:r>
        <w:rPr>
          <w:rFonts w:ascii="仿宋_GB2312" w:eastAsia="仿宋_GB2312"/>
          <w:color w:val="auto"/>
          <w:sz w:val="32"/>
          <w:szCs w:val="32"/>
          <w:highlight w:val="none"/>
          <w:u w:val="single"/>
        </w:rPr>
        <w:t>.00</w:t>
      </w:r>
      <w:r>
        <w:rPr>
          <w:rFonts w:hint="eastAsia" w:ascii="仿宋_GB2312" w:eastAsia="仿宋_GB2312"/>
          <w:color w:val="auto"/>
          <w:sz w:val="32"/>
          <w:szCs w:val="32"/>
          <w:highlight w:val="none"/>
          <w:u w:val="single"/>
        </w:rPr>
        <w:t>元）</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585"/>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第七条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违约责任</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1.</w:t>
      </w:r>
      <w:r>
        <w:rPr>
          <w:rFonts w:hint="eastAsia" w:ascii="仿宋_GB2312" w:eastAsia="仿宋_GB2312"/>
          <w:color w:val="auto"/>
          <w:sz w:val="32"/>
          <w:szCs w:val="32"/>
          <w:highlight w:val="none"/>
        </w:rPr>
        <w:t>一方当事人未按约定履行合同义务给对方造成损失的，应当承担赔偿责任；因违反有关法律规定受到处罚的，最终责任由责任方承担。</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ascii="仿宋_GB2312" w:hAnsi="宋体" w:eastAsia="仿宋_GB2312" w:cs="宋体"/>
          <w:color w:val="auto"/>
          <w:sz w:val="32"/>
          <w:szCs w:val="32"/>
          <w:highlight w:val="none"/>
        </w:rPr>
      </w:pPr>
      <w:r>
        <w:rPr>
          <w:rFonts w:ascii="仿宋_GB2312" w:hAnsi="宋体" w:eastAsia="仿宋_GB2312" w:cs="宋体"/>
          <w:color w:val="auto"/>
          <w:sz w:val="32"/>
          <w:szCs w:val="32"/>
          <w:highlight w:val="none"/>
        </w:rPr>
        <w:t>2.</w:t>
      </w:r>
      <w:r>
        <w:rPr>
          <w:rFonts w:hint="eastAsia" w:ascii="仿宋_GB2312" w:hAnsi="宋体" w:eastAsia="仿宋_GB2312" w:cs="宋体"/>
          <w:color w:val="auto"/>
          <w:sz w:val="32"/>
          <w:szCs w:val="32"/>
          <w:highlight w:val="none"/>
        </w:rPr>
        <w:t>甲方无正当理由未按合同约定期限支付</w:t>
      </w:r>
      <w:r>
        <w:rPr>
          <w:rFonts w:hint="eastAsia" w:ascii="仿宋_GB2312" w:hAnsi="宋体" w:eastAsia="仿宋_GB2312" w:cs="宋体"/>
          <w:color w:val="auto"/>
          <w:sz w:val="32"/>
          <w:szCs w:val="32"/>
          <w:highlight w:val="none"/>
          <w:lang w:eastAsia="zh-CN"/>
        </w:rPr>
        <w:t>服务</w:t>
      </w:r>
      <w:r>
        <w:rPr>
          <w:rFonts w:hint="eastAsia" w:ascii="仿宋_GB2312" w:hAnsi="宋体" w:eastAsia="仿宋_GB2312" w:cs="宋体"/>
          <w:color w:val="auto"/>
          <w:sz w:val="32"/>
          <w:szCs w:val="32"/>
          <w:highlight w:val="none"/>
        </w:rPr>
        <w:t>款，每延误一日，逾期付款利息＝当期应付款总额×银行同期贷款利率×拖延支付天数。</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ascii="仿宋_GB2312" w:eastAsia="仿宋_GB2312"/>
          <w:color w:val="auto"/>
          <w:sz w:val="32"/>
          <w:szCs w:val="32"/>
          <w:highlight w:val="none"/>
        </w:rPr>
      </w:pPr>
      <w:r>
        <w:rPr>
          <w:rFonts w:ascii="仿宋_GB2312" w:hAnsi="宋体" w:eastAsia="仿宋_GB2312" w:cs="宋体"/>
          <w:color w:val="auto"/>
          <w:sz w:val="32"/>
          <w:szCs w:val="32"/>
          <w:highlight w:val="none"/>
        </w:rPr>
        <w:t>3.</w:t>
      </w:r>
      <w:r>
        <w:rPr>
          <w:rFonts w:hint="eastAsia" w:ascii="仿宋_GB2312" w:hAnsi="宋体" w:eastAsia="仿宋_GB2312" w:cs="宋体"/>
          <w:color w:val="auto"/>
          <w:sz w:val="32"/>
          <w:szCs w:val="32"/>
          <w:highlight w:val="none"/>
        </w:rPr>
        <w:t>若因</w:t>
      </w:r>
      <w:r>
        <w:rPr>
          <w:rFonts w:hint="eastAsia" w:ascii="仿宋_GB2312" w:eastAsia="仿宋_GB2312"/>
          <w:color w:val="auto"/>
          <w:sz w:val="32"/>
          <w:szCs w:val="32"/>
          <w:highlight w:val="none"/>
        </w:rPr>
        <w:t>甲方未能按时提供乙方施工需要的资料，导致未能按时完工，责任不由乙方承担。</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若因乙方原因，在</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承包期间因施工出现重大安全事故，扣取</w:t>
      </w:r>
      <w:r>
        <w:rPr>
          <w:rFonts w:ascii="仿宋_GB2312" w:eastAsia="仿宋_GB2312"/>
          <w:color w:val="auto"/>
          <w:sz w:val="32"/>
          <w:szCs w:val="32"/>
          <w:highlight w:val="none"/>
        </w:rPr>
        <w:t>5</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款，乙方承担全部损失及相关的赔偿金，同时甲方依法追究相应责任。乙方承担在会展期间，因</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质量问题对甲方或第三者造成的直接损失、间接损失，并承担民事赔偿责任。</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若乙方未能完成入场报建工作、工期延误未能按时完工或未经甲方同意擅自修改施工图，甲方</w:t>
      </w:r>
      <w:r>
        <w:rPr>
          <w:rFonts w:hint="eastAsia" w:ascii="仿宋_GB2312" w:eastAsia="仿宋_GB2312"/>
          <w:color w:val="auto"/>
          <w:sz w:val="32"/>
          <w:szCs w:val="32"/>
          <w:highlight w:val="none"/>
          <w:lang w:eastAsia="zh-CN"/>
        </w:rPr>
        <w:t>将扣除</w:t>
      </w:r>
      <w:r>
        <w:rPr>
          <w:rFonts w:hint="eastAsia" w:ascii="仿宋_GB2312" w:eastAsia="仿宋_GB2312"/>
          <w:color w:val="auto"/>
          <w:sz w:val="32"/>
          <w:szCs w:val="32"/>
          <w:highlight w:val="none"/>
          <w:lang w:val="en-US" w:eastAsia="zh-CN"/>
        </w:rPr>
        <w:t>20%合同款</w:t>
      </w:r>
      <w:r>
        <w:rPr>
          <w:rFonts w:hint="eastAsia" w:ascii="仿宋_GB2312" w:eastAsia="仿宋_GB2312"/>
          <w:color w:val="auto"/>
          <w:sz w:val="32"/>
          <w:szCs w:val="32"/>
          <w:highlight w:val="none"/>
        </w:rPr>
        <w:t>，由此产生的一切后果均由乙方承担。</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第八条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争议解决方式</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本合同项下发生的争议，双方应当协商解决，协商解决不成时，向项目所在地人</w:t>
      </w:r>
      <w:r>
        <w:rPr>
          <w:color w:val="auto"/>
          <w:highlight w:val="none"/>
        </w:rPr>
        <w:fldChar w:fldCharType="begin"/>
      </w:r>
      <w:r>
        <w:rPr>
          <w:color w:val="auto"/>
          <w:highlight w:val="none"/>
        </w:rPr>
        <w:instrText xml:space="preserve"> HYPERLINK "http://www.chinalawedu.com/sifakaoshi/ziliao/minfa/" \t "_blank" \o "民法" </w:instrText>
      </w:r>
      <w:r>
        <w:rPr>
          <w:color w:val="auto"/>
          <w:highlight w:val="none"/>
        </w:rPr>
        <w:fldChar w:fldCharType="separate"/>
      </w:r>
      <w:r>
        <w:rPr>
          <w:rStyle w:val="90"/>
          <w:rFonts w:hint="eastAsia" w:ascii="仿宋_GB2312" w:eastAsia="仿宋_GB2312" w:cs="宋体"/>
          <w:color w:val="auto"/>
          <w:sz w:val="32"/>
          <w:szCs w:val="32"/>
          <w:highlight w:val="none"/>
        </w:rPr>
        <w:t>民法</w:t>
      </w:r>
      <w:r>
        <w:rPr>
          <w:rStyle w:val="90"/>
          <w:rFonts w:hint="eastAsia" w:ascii="仿宋_GB2312" w:eastAsia="仿宋_GB2312" w:cs="宋体"/>
          <w:color w:val="auto"/>
          <w:sz w:val="32"/>
          <w:szCs w:val="32"/>
          <w:highlight w:val="none"/>
        </w:rPr>
        <w:fldChar w:fldCharType="end"/>
      </w:r>
      <w:r>
        <w:rPr>
          <w:rFonts w:hint="eastAsia" w:ascii="仿宋_GB2312" w:eastAsia="仿宋_GB2312"/>
          <w:color w:val="auto"/>
          <w:sz w:val="32"/>
          <w:szCs w:val="32"/>
          <w:highlight w:val="none"/>
        </w:rPr>
        <w:t>院起诉。</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黑体" w:hAnsi="黑体" w:eastAsia="黑体"/>
          <w:color w:val="auto"/>
          <w:sz w:val="32"/>
          <w:szCs w:val="32"/>
          <w:highlight w:val="none"/>
        </w:rPr>
      </w:pPr>
      <w:r>
        <w:rPr>
          <w:rFonts w:hint="eastAsia" w:ascii="仿宋_GB2312" w:eastAsia="仿宋_GB2312"/>
          <w:color w:val="auto"/>
          <w:sz w:val="32"/>
          <w:szCs w:val="32"/>
          <w:highlight w:val="none"/>
        </w:rPr>
        <w:t>　　</w:t>
      </w:r>
      <w:r>
        <w:rPr>
          <w:rFonts w:hint="eastAsia" w:ascii="黑体" w:hAnsi="黑体" w:eastAsia="黑体"/>
          <w:color w:val="auto"/>
          <w:sz w:val="32"/>
          <w:szCs w:val="32"/>
          <w:highlight w:val="none"/>
        </w:rPr>
        <w:t>第九条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附则</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本合同经甲乙双方签字（盖章）后生效，一式叁份甲方执两份，乙方执一份。</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2.</w:t>
      </w:r>
      <w:r>
        <w:rPr>
          <w:rFonts w:hint="eastAsia" w:ascii="仿宋_GB2312" w:eastAsia="仿宋_GB2312"/>
          <w:color w:val="auto"/>
          <w:sz w:val="32"/>
          <w:szCs w:val="32"/>
          <w:highlight w:val="none"/>
        </w:rPr>
        <w:t>本合同签订后</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不得转包。</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ascii="仿宋_GB2312" w:eastAsia="仿宋_GB2312"/>
          <w:color w:val="auto"/>
          <w:sz w:val="32"/>
          <w:szCs w:val="32"/>
          <w:highlight w:val="none"/>
        </w:rPr>
        <w:t>3.</w:t>
      </w:r>
      <w:r>
        <w:rPr>
          <w:rFonts w:hint="eastAsia" w:ascii="仿宋_GB2312" w:eastAsia="仿宋_GB2312"/>
          <w:color w:val="auto"/>
          <w:sz w:val="32"/>
          <w:szCs w:val="32"/>
          <w:highlight w:val="none"/>
        </w:rPr>
        <w:t>本合同履行完毕后自动终止。</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第十条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其他约定事项</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按施工图设计范围内容及投标谈判预算书中内容总包干，呈现效果图的效应。</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若有超出施工图及投标谈判预算书中的较大</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变更，需甲乙双方协商确定</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量及单价并签订补充协议，变更部分的费用不在包干价内。</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变更协议，作为竣工验收的根据。</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3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480" w:firstLineChars="15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附件：</w:t>
      </w:r>
      <w:r>
        <w:rPr>
          <w:rFonts w:ascii="仿宋_GB2312" w:eastAsia="仿宋_GB2312"/>
          <w:color w:val="auto"/>
          <w:sz w:val="32"/>
          <w:szCs w:val="32"/>
          <w:highlight w:val="none"/>
        </w:rPr>
        <w:t>1.</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量及价格清单</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 xml:space="preserve">         2.</w:t>
      </w:r>
      <w:r>
        <w:rPr>
          <w:rFonts w:hint="eastAsia" w:ascii="仿宋_GB2312" w:eastAsia="仿宋_GB2312"/>
          <w:color w:val="auto"/>
          <w:sz w:val="32"/>
          <w:szCs w:val="32"/>
          <w:highlight w:val="none"/>
        </w:rPr>
        <w:t>施工图</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 xml:space="preserve">         3.</w:t>
      </w:r>
      <w:r>
        <w:rPr>
          <w:rFonts w:hint="eastAsia" w:ascii="仿宋_GB2312" w:eastAsia="仿宋_GB2312"/>
          <w:color w:val="auto"/>
          <w:sz w:val="32"/>
          <w:szCs w:val="32"/>
          <w:highlight w:val="none"/>
        </w:rPr>
        <w:t>效果图</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1440" w:firstLineChars="45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廉政合同</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960" w:firstLineChars="300"/>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960" w:firstLineChars="300"/>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960" w:firstLineChars="300"/>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960" w:firstLineChars="300"/>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firstLine="280" w:firstLineChars="100"/>
        <w:jc w:val="both"/>
        <w:textAlignment w:val="auto"/>
        <w:rPr>
          <w:rFonts w:hint="eastAsia"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firstLine="280" w:firstLineChars="100"/>
        <w:jc w:val="both"/>
        <w:textAlignment w:val="auto"/>
        <w:rPr>
          <w:rFonts w:hint="eastAsia"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firstLine="280" w:firstLineChars="100"/>
        <w:jc w:val="both"/>
        <w:textAlignment w:val="auto"/>
        <w:rPr>
          <w:rFonts w:hint="eastAsia"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firstLine="280" w:firstLineChars="100"/>
        <w:jc w:val="both"/>
        <w:textAlignment w:val="auto"/>
        <w:rPr>
          <w:rFonts w:hint="eastAsia"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firstLine="280" w:firstLineChars="100"/>
        <w:jc w:val="both"/>
        <w:textAlignment w:val="auto"/>
        <w:rPr>
          <w:rFonts w:hint="eastAsia"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hint="eastAsia"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firstLine="280" w:firstLineChars="100"/>
        <w:jc w:val="both"/>
        <w:textAlignment w:val="auto"/>
        <w:rPr>
          <w:rFonts w:ascii="仿宋_GB2312" w:eastAsia="仿宋_GB2312"/>
          <w:color w:val="auto"/>
          <w:spacing w:val="-20"/>
          <w:sz w:val="32"/>
          <w:szCs w:val="32"/>
          <w:highlight w:val="none"/>
        </w:rPr>
      </w:pPr>
      <w:r>
        <w:rPr>
          <w:rFonts w:hint="eastAsia" w:ascii="仿宋_GB2312" w:eastAsia="仿宋_GB2312"/>
          <w:color w:val="auto"/>
          <w:spacing w:val="-20"/>
          <w:sz w:val="32"/>
          <w:szCs w:val="32"/>
          <w:highlight w:val="none"/>
        </w:rPr>
        <w:t>（此页无正文）</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jc w:val="both"/>
        <w:textAlignment w:val="auto"/>
        <w:rPr>
          <w:rFonts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jc w:val="both"/>
        <w:textAlignment w:val="auto"/>
        <w:rPr>
          <w:rFonts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jc w:val="both"/>
        <w:textAlignment w:val="auto"/>
        <w:rPr>
          <w:rFonts w:ascii="仿宋_GB2312" w:eastAsia="仿宋_GB2312"/>
          <w:color w:val="auto"/>
          <w:spacing w:val="-20"/>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326" w:leftChars="-163"/>
        <w:jc w:val="both"/>
        <w:textAlignment w:val="auto"/>
        <w:rPr>
          <w:rFonts w:ascii="仿宋_GB2312" w:eastAsia="仿宋_GB2312"/>
          <w:color w:val="auto"/>
          <w:spacing w:val="-20"/>
          <w:sz w:val="28"/>
          <w:szCs w:val="28"/>
          <w:highlight w:val="none"/>
        </w:rPr>
      </w:pPr>
      <w:r>
        <w:rPr>
          <w:rFonts w:hint="eastAsia" w:ascii="仿宋_GB2312" w:eastAsia="仿宋_GB2312"/>
          <w:color w:val="auto"/>
          <w:spacing w:val="-20"/>
          <w:sz w:val="32"/>
          <w:szCs w:val="32"/>
          <w:highlight w:val="none"/>
        </w:rPr>
        <w:t>甲方</w:t>
      </w:r>
      <w:r>
        <w:rPr>
          <w:rFonts w:ascii="仿宋_GB2312" w:eastAsia="仿宋_GB2312"/>
          <w:color w:val="auto"/>
          <w:spacing w:val="-20"/>
          <w:sz w:val="32"/>
          <w:szCs w:val="32"/>
          <w:highlight w:val="none"/>
        </w:rPr>
        <w:t>:</w:t>
      </w:r>
      <w:r>
        <w:rPr>
          <w:rFonts w:hint="eastAsia" w:ascii="仿宋_GB2312" w:hAnsi="黑体" w:eastAsia="仿宋_GB2312"/>
          <w:color w:val="auto"/>
          <w:spacing w:val="-20"/>
          <w:sz w:val="28"/>
          <w:szCs w:val="28"/>
          <w:highlight w:val="none"/>
        </w:rPr>
        <w:t>云南农垦高原特色农业有限公司</w:t>
      </w:r>
      <w:r>
        <w:rPr>
          <w:rFonts w:ascii="仿宋_GB2312" w:hAnsi="黑体" w:eastAsia="仿宋_GB2312"/>
          <w:color w:val="auto"/>
          <w:spacing w:val="-20"/>
          <w:sz w:val="28"/>
          <w:szCs w:val="28"/>
          <w:highlight w:val="none"/>
        </w:rPr>
        <w:t xml:space="preserve">      </w:t>
      </w:r>
      <w:r>
        <w:rPr>
          <w:rFonts w:hint="eastAsia" w:ascii="仿宋_GB2312" w:eastAsia="仿宋_GB2312"/>
          <w:color w:val="auto"/>
          <w:spacing w:val="-20"/>
          <w:sz w:val="32"/>
          <w:szCs w:val="32"/>
          <w:highlight w:val="none"/>
        </w:rPr>
        <w:t>乙</w:t>
      </w:r>
      <w:r>
        <w:rPr>
          <w:rFonts w:hint="eastAsia" w:ascii="仿宋_GB2312" w:hAnsi="黑体" w:eastAsia="仿宋_GB2312"/>
          <w:color w:val="auto"/>
          <w:spacing w:val="-20"/>
          <w:sz w:val="32"/>
          <w:szCs w:val="32"/>
          <w:highlight w:val="none"/>
        </w:rPr>
        <w:t>方</w:t>
      </w:r>
      <w:r>
        <w:rPr>
          <w:rFonts w:ascii="仿宋_GB2312" w:hAnsi="黑体" w:eastAsia="仿宋_GB2312"/>
          <w:color w:val="auto"/>
          <w:spacing w:val="-20"/>
          <w:sz w:val="28"/>
          <w:szCs w:val="28"/>
          <w:highlight w:val="none"/>
        </w:rPr>
        <w:t>:</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（盖章）</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（盖章）：</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法定代表人或其授权</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法定代表人或其授权</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u w:val="single"/>
        </w:rPr>
      </w:pPr>
      <w:r>
        <w:rPr>
          <w:rFonts w:hint="eastAsia" w:ascii="仿宋_GB2312" w:eastAsia="仿宋_GB2312"/>
          <w:color w:val="auto"/>
          <w:sz w:val="32"/>
          <w:szCs w:val="32"/>
          <w:highlight w:val="none"/>
        </w:rPr>
        <w:t>代理人：</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代理人：</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开户行名称：</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开户行名称：</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账号：</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账号：</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地址：地址：</w:t>
      </w:r>
    </w:p>
    <w:p>
      <w:pPr>
        <w:pStyle w:val="7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日期：</w:t>
      </w:r>
      <w:r>
        <w:rPr>
          <w:rFonts w:hint="eastAsia" w:ascii="仿宋_GB2312" w:eastAsia="仿宋_GB2312"/>
          <w:color w:val="auto"/>
          <w:sz w:val="32"/>
          <w:szCs w:val="32"/>
          <w:highlight w:val="none"/>
          <w:lang w:eastAsia="zh-CN"/>
        </w:rPr>
        <w:t>2019年</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日</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日期：</w:t>
      </w:r>
      <w:r>
        <w:rPr>
          <w:rFonts w:hint="eastAsia" w:ascii="仿宋_GB2312" w:eastAsia="仿宋_GB2312"/>
          <w:color w:val="auto"/>
          <w:sz w:val="32"/>
          <w:szCs w:val="32"/>
          <w:highlight w:val="none"/>
          <w:lang w:eastAsia="zh-CN"/>
        </w:rPr>
        <w:t>2019年</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日</w:t>
      </w:r>
    </w:p>
    <w:p>
      <w:pPr>
        <w:kinsoku/>
        <w:wordWrap/>
        <w:autoSpaceDE w:val="0"/>
        <w:autoSpaceDN w:val="0"/>
        <w:bidi w:val="0"/>
        <w:adjustRightInd w:val="0"/>
        <w:spacing w:line="360" w:lineRule="exact"/>
        <w:ind w:firstLine="200"/>
        <w:jc w:val="right"/>
        <w:rPr>
          <w:rFonts w:ascii="仿宋_GB2312" w:eastAsia="仿宋_GB2312" w:cs="宋体"/>
          <w:color w:val="auto"/>
          <w:sz w:val="28"/>
          <w:szCs w:val="28"/>
          <w:highlight w:val="none"/>
          <w:lang w:val="zh-CN"/>
        </w:rPr>
      </w:pPr>
    </w:p>
    <w:p>
      <w:pPr>
        <w:kinsoku/>
        <w:wordWrap/>
        <w:autoSpaceDE w:val="0"/>
        <w:autoSpaceDN w:val="0"/>
        <w:bidi w:val="0"/>
        <w:adjustRightInd w:val="0"/>
        <w:spacing w:line="360" w:lineRule="exact"/>
        <w:ind w:firstLine="200"/>
        <w:jc w:val="right"/>
        <w:rPr>
          <w:rFonts w:ascii="仿宋_GB2312" w:eastAsia="仿宋_GB2312" w:cs="宋体"/>
          <w:color w:val="auto"/>
          <w:sz w:val="28"/>
          <w:szCs w:val="28"/>
          <w:highlight w:val="none"/>
          <w:lang w:val="zh-CN"/>
        </w:rPr>
      </w:pPr>
    </w:p>
    <w:p>
      <w:pPr>
        <w:kinsoku/>
        <w:wordWrap/>
        <w:autoSpaceDE w:val="0"/>
        <w:autoSpaceDN w:val="0"/>
        <w:bidi w:val="0"/>
        <w:adjustRightInd w:val="0"/>
        <w:spacing w:line="360" w:lineRule="exact"/>
        <w:ind w:firstLine="140" w:firstLineChars="50"/>
        <w:rPr>
          <w:rFonts w:ascii="仿宋_GB2312" w:eastAsia="仿宋_GB2312" w:cs="宋体"/>
          <w:color w:val="auto"/>
          <w:sz w:val="28"/>
          <w:szCs w:val="28"/>
          <w:highlight w:val="none"/>
          <w:lang w:val="zh-CN"/>
        </w:rPr>
      </w:pPr>
    </w:p>
    <w:p>
      <w:pPr>
        <w:pStyle w:val="41"/>
        <w:kinsoku/>
        <w:wordWrap/>
        <w:bidi w:val="0"/>
        <w:spacing w:line="360" w:lineRule="exact"/>
        <w:ind w:firstLine="200"/>
        <w:rPr>
          <w:color w:val="auto"/>
          <w:sz w:val="28"/>
          <w:szCs w:val="28"/>
          <w:highlight w:val="none"/>
        </w:rPr>
      </w:pPr>
    </w:p>
    <w:p>
      <w:pPr>
        <w:kinsoku/>
        <w:wordWrap/>
        <w:bidi w:val="0"/>
        <w:spacing w:line="360" w:lineRule="exact"/>
        <w:ind w:firstLine="560" w:firstLineChars="200"/>
        <w:rPr>
          <w:rFonts w:ascii="仿宋_GB2312" w:eastAsia="仿宋_GB2312"/>
          <w:color w:val="auto"/>
          <w:sz w:val="28"/>
          <w:szCs w:val="28"/>
          <w:highlight w:val="none"/>
        </w:rPr>
      </w:pPr>
    </w:p>
    <w:p>
      <w:pPr>
        <w:kinsoku/>
        <w:wordWrap/>
        <w:bidi w:val="0"/>
        <w:spacing w:line="360" w:lineRule="exact"/>
        <w:ind w:firstLine="200"/>
        <w:rPr>
          <w:color w:val="auto"/>
          <w:sz w:val="28"/>
          <w:szCs w:val="28"/>
          <w:highlight w:val="none"/>
        </w:rPr>
      </w:pPr>
    </w:p>
    <w:p>
      <w:pPr>
        <w:kinsoku/>
        <w:wordWrap/>
        <w:bidi w:val="0"/>
        <w:spacing w:line="360" w:lineRule="exact"/>
        <w:ind w:firstLine="567"/>
        <w:rPr>
          <w:color w:val="auto"/>
          <w:highlight w:val="none"/>
        </w:rPr>
      </w:pPr>
    </w:p>
    <w:p>
      <w:pPr>
        <w:pStyle w:val="415"/>
        <w:kinsoku/>
        <w:wordWrap/>
        <w:bidi w:val="0"/>
        <w:snapToGrid w:val="0"/>
        <w:spacing w:line="360" w:lineRule="exact"/>
        <w:ind w:firstLine="560"/>
        <w:rPr>
          <w:rFonts w:ascii="仿宋_GB2312" w:eastAsia="仿宋_GB2312"/>
          <w:color w:val="auto"/>
          <w:highlight w:val="none"/>
        </w:rPr>
      </w:pPr>
    </w:p>
    <w:p>
      <w:pPr>
        <w:pStyle w:val="415"/>
        <w:kinsoku/>
        <w:wordWrap/>
        <w:bidi w:val="0"/>
        <w:snapToGrid w:val="0"/>
        <w:spacing w:line="360" w:lineRule="exact"/>
        <w:ind w:firstLine="560"/>
        <w:rPr>
          <w:rFonts w:ascii="仿宋_GB2312" w:eastAsia="仿宋_GB2312"/>
          <w:color w:val="auto"/>
          <w:highlight w:val="none"/>
        </w:rPr>
      </w:pPr>
    </w:p>
    <w:p>
      <w:pPr>
        <w:pStyle w:val="415"/>
        <w:kinsoku/>
        <w:wordWrap/>
        <w:bidi w:val="0"/>
        <w:snapToGrid w:val="0"/>
        <w:spacing w:line="360" w:lineRule="exact"/>
        <w:ind w:firstLine="560"/>
        <w:rPr>
          <w:rFonts w:ascii="仿宋_GB2312" w:eastAsia="仿宋_GB2312"/>
          <w:color w:val="auto"/>
          <w:highlight w:val="none"/>
        </w:rPr>
      </w:pPr>
    </w:p>
    <w:p>
      <w:pPr>
        <w:pStyle w:val="415"/>
        <w:kinsoku/>
        <w:wordWrap/>
        <w:bidi w:val="0"/>
        <w:snapToGrid w:val="0"/>
        <w:spacing w:line="360" w:lineRule="exact"/>
        <w:ind w:firstLine="560"/>
        <w:rPr>
          <w:rFonts w:ascii="仿宋_GB2312" w:eastAsia="仿宋_GB2312"/>
          <w:color w:val="auto"/>
          <w:highlight w:val="none"/>
        </w:rPr>
      </w:pPr>
    </w:p>
    <w:p>
      <w:pPr>
        <w:pStyle w:val="415"/>
        <w:kinsoku/>
        <w:wordWrap/>
        <w:bidi w:val="0"/>
        <w:snapToGrid w:val="0"/>
        <w:spacing w:line="360" w:lineRule="exact"/>
        <w:ind w:firstLine="560"/>
        <w:rPr>
          <w:rFonts w:ascii="仿宋_GB2312" w:eastAsia="仿宋_GB2312"/>
          <w:color w:val="auto"/>
          <w:highlight w:val="none"/>
        </w:rPr>
      </w:pPr>
    </w:p>
    <w:p>
      <w:pPr>
        <w:kinsoku/>
        <w:wordWrap/>
        <w:bidi w:val="0"/>
        <w:adjustRightInd w:val="0"/>
        <w:snapToGrid w:val="0"/>
        <w:spacing w:line="360" w:lineRule="exact"/>
        <w:rPr>
          <w:color w:val="auto"/>
          <w:highlight w:val="none"/>
        </w:rPr>
      </w:pPr>
    </w:p>
    <w:p>
      <w:pPr>
        <w:pStyle w:val="2"/>
        <w:kinsoku/>
        <w:wordWrap/>
        <w:bidi w:val="0"/>
        <w:spacing w:line="360" w:lineRule="exact"/>
        <w:rPr>
          <w:rFonts w:hAnsi="仿宋"/>
          <w:b/>
          <w:color w:val="auto"/>
          <w:sz w:val="32"/>
          <w:szCs w:val="32"/>
          <w:highlight w:val="none"/>
        </w:rPr>
      </w:pPr>
      <w:r>
        <w:rPr>
          <w:rFonts w:hint="eastAsia" w:hAnsi="仿宋"/>
          <w:b/>
          <w:color w:val="auto"/>
          <w:sz w:val="32"/>
          <w:szCs w:val="32"/>
          <w:highlight w:val="none"/>
        </w:rPr>
        <w:t>第四章 响应文件格式</w:t>
      </w:r>
      <w:bookmarkEnd w:id="19"/>
      <w:bookmarkEnd w:id="20"/>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bookmarkStart w:id="21" w:name="_Toc250988901"/>
      <w:r>
        <w:rPr>
          <w:rFonts w:hint="eastAsia" w:ascii="黑体" w:hAnsi="华文楷体" w:eastAsia="黑体"/>
          <w:color w:val="auto"/>
          <w:sz w:val="24"/>
          <w:szCs w:val="24"/>
          <w:highlight w:val="none"/>
        </w:rPr>
        <w:t>一、报价表</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二、竞争函</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三、响应保证书</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四、谈判廉洁保证书</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五、法定代表人身份证明</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六、法定代表人授权委托书</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七、资格审查资料</w:t>
      </w:r>
    </w:p>
    <w:p>
      <w:pPr>
        <w:kinsoku/>
        <w:wordWrap/>
        <w:bidi w:val="0"/>
        <w:adjustRightInd w:val="0"/>
        <w:snapToGrid w:val="0"/>
        <w:spacing w:line="360" w:lineRule="exact"/>
        <w:ind w:firstLine="480" w:firstLineChars="200"/>
        <w:rPr>
          <w:rFonts w:ascii="黑体" w:hAnsi="华文楷体" w:eastAsia="黑体"/>
          <w:color w:val="auto"/>
          <w:sz w:val="24"/>
          <w:szCs w:val="24"/>
          <w:highlight w:val="none"/>
        </w:rPr>
      </w:pPr>
      <w:r>
        <w:rPr>
          <w:rFonts w:hint="eastAsia" w:ascii="黑体" w:hAnsi="华文楷体" w:eastAsia="黑体"/>
          <w:color w:val="auto"/>
          <w:sz w:val="24"/>
          <w:szCs w:val="24"/>
          <w:highlight w:val="none"/>
        </w:rPr>
        <w:t>八、差异表</w:t>
      </w:r>
    </w:p>
    <w:p>
      <w:pPr>
        <w:kinsoku/>
        <w:wordWrap/>
        <w:bidi w:val="0"/>
        <w:adjustRightInd w:val="0"/>
        <w:snapToGrid w:val="0"/>
        <w:spacing w:line="360" w:lineRule="exact"/>
        <w:rPr>
          <w:rFonts w:ascii="黑体" w:hAnsi="华文楷体" w:eastAsia="黑体"/>
          <w:color w:val="auto"/>
          <w:sz w:val="24"/>
          <w:szCs w:val="24"/>
          <w:highlight w:val="none"/>
        </w:rPr>
      </w:pPr>
    </w:p>
    <w:p>
      <w:pPr>
        <w:kinsoku/>
        <w:wordWrap/>
        <w:bidi w:val="0"/>
        <w:adjustRightInd w:val="0"/>
        <w:snapToGrid w:val="0"/>
        <w:spacing w:line="360" w:lineRule="exact"/>
        <w:ind w:firstLine="400" w:firstLineChars="200"/>
        <w:rPr>
          <w:rFonts w:ascii="黑体" w:hAnsi="华文楷体" w:eastAsia="黑体"/>
          <w:color w:val="auto"/>
          <w:szCs w:val="28"/>
          <w:highlight w:val="none"/>
        </w:rPr>
      </w:pPr>
      <w:r>
        <w:rPr>
          <w:rFonts w:hint="eastAsia" w:ascii="黑体" w:hAnsi="华文楷体" w:eastAsia="黑体"/>
          <w:color w:val="auto"/>
          <w:szCs w:val="28"/>
          <w:highlight w:val="none"/>
        </w:rPr>
        <w:t>响应单位注意事项：谈判文件使用打印、复印或不能擦去的墨水书写，文字要清晰，语言要明确，封面及谈判文件规定有格式的地方除进行签字外还应加盖响应单位的公章（若为投标专用章，则需由响应单位对投标专用章进行授权）。若没有加盖公章以及法定代表人或其委托代理人签字作无效响应文件处理。</w:t>
      </w:r>
    </w:p>
    <w:p>
      <w:pPr>
        <w:kinsoku/>
        <w:wordWrap/>
        <w:bidi w:val="0"/>
        <w:adjustRightInd w:val="0"/>
        <w:snapToGrid w:val="0"/>
        <w:spacing w:line="360" w:lineRule="exact"/>
        <w:ind w:firstLine="402" w:firstLineChars="200"/>
        <w:rPr>
          <w:rFonts w:ascii="黑体" w:hAnsi="华文楷体" w:eastAsia="黑体"/>
          <w:b/>
          <w:color w:val="auto"/>
          <w:szCs w:val="24"/>
          <w:highlight w:val="none"/>
          <w:u w:val="single"/>
        </w:rPr>
      </w:pPr>
      <w:r>
        <w:rPr>
          <w:rFonts w:hint="eastAsia" w:ascii="黑体" w:hAnsi="华文楷体" w:eastAsia="黑体"/>
          <w:b/>
          <w:color w:val="auto"/>
          <w:szCs w:val="24"/>
          <w:highlight w:val="none"/>
          <w:u w:val="single"/>
        </w:rPr>
        <w:t>响应文件从封面开始编制页码（包括资质证书、报价书及其他复印件）。</w:t>
      </w:r>
    </w:p>
    <w:p>
      <w:pPr>
        <w:kinsoku/>
        <w:wordWrap/>
        <w:bidi w:val="0"/>
        <w:adjustRightInd w:val="0"/>
        <w:snapToGrid w:val="0"/>
        <w:spacing w:line="360" w:lineRule="exact"/>
        <w:ind w:firstLine="402" w:firstLineChars="200"/>
        <w:rPr>
          <w:rFonts w:ascii="黑体" w:hAnsi="华文楷体" w:eastAsia="黑体"/>
          <w:b/>
          <w:color w:val="auto"/>
          <w:szCs w:val="24"/>
          <w:highlight w:val="none"/>
          <w:u w:val="single"/>
        </w:rPr>
      </w:pPr>
    </w:p>
    <w:p>
      <w:pPr>
        <w:kinsoku/>
        <w:wordWrap/>
        <w:bidi w:val="0"/>
        <w:spacing w:line="360" w:lineRule="exact"/>
        <w:rPr>
          <w:rFonts w:ascii="黑体" w:hAnsi="华文楷体" w:eastAsia="黑体"/>
          <w:b/>
          <w:color w:val="auto"/>
          <w:sz w:val="24"/>
          <w:szCs w:val="24"/>
          <w:highlight w:val="none"/>
        </w:rPr>
      </w:pPr>
      <w:r>
        <w:rPr>
          <w:rFonts w:ascii="黑体" w:hAnsi="华文楷体" w:eastAsia="黑体"/>
          <w:b/>
          <w:color w:val="auto"/>
          <w:sz w:val="24"/>
          <w:szCs w:val="24"/>
          <w:highlight w:val="none"/>
        </w:rPr>
        <w:br w:type="page"/>
      </w:r>
    </w:p>
    <w:p>
      <w:pPr>
        <w:kinsoku/>
        <w:wordWrap/>
        <w:bidi w:val="0"/>
        <w:spacing w:line="360" w:lineRule="exact"/>
        <w:rPr>
          <w:rFonts w:eastAsia="黑体"/>
          <w:color w:val="auto"/>
          <w:sz w:val="24"/>
          <w:highlight w:val="none"/>
        </w:rPr>
      </w:pPr>
      <w:bookmarkStart w:id="22" w:name="_Toc403030862"/>
      <w:bookmarkStart w:id="23" w:name="_Toc428368365"/>
      <w:bookmarkStart w:id="24" w:name="_Toc383094244"/>
    </w:p>
    <w:p>
      <w:pPr>
        <w:kinsoku/>
        <w:wordWrap/>
        <w:bidi w:val="0"/>
        <w:spacing w:line="360" w:lineRule="exact"/>
        <w:rPr>
          <w:rFonts w:eastAsia="黑体"/>
          <w:color w:val="auto"/>
          <w:sz w:val="24"/>
          <w:highlight w:val="none"/>
        </w:rPr>
      </w:pPr>
    </w:p>
    <w:p>
      <w:pPr>
        <w:kinsoku/>
        <w:wordWrap/>
        <w:bidi w:val="0"/>
        <w:spacing w:line="360" w:lineRule="exact"/>
        <w:rPr>
          <w:rFonts w:eastAsia="黑体"/>
          <w:color w:val="auto"/>
          <w:sz w:val="24"/>
          <w:highlight w:val="none"/>
        </w:rPr>
      </w:pPr>
      <w:r>
        <w:rPr>
          <w:rFonts w:eastAsia="黑体"/>
          <w:color w:val="auto"/>
          <w:sz w:val="24"/>
          <w:highlight w:val="none"/>
        </w:rPr>
        <w:t>响应文件封面格式</w:t>
      </w:r>
      <w:bookmarkEnd w:id="22"/>
      <w:bookmarkEnd w:id="23"/>
      <w:bookmarkEnd w:id="24"/>
    </w:p>
    <w:p>
      <w:pPr>
        <w:widowControl w:val="0"/>
        <w:kinsoku/>
        <w:wordWrap/>
        <w:bidi w:val="0"/>
        <w:adjustRightInd w:val="0"/>
        <w:snapToGrid w:val="0"/>
        <w:spacing w:line="360" w:lineRule="exact"/>
        <w:jc w:val="center"/>
        <w:rPr>
          <w:rFonts w:eastAsia="黑体"/>
          <w:color w:val="auto"/>
          <w:sz w:val="24"/>
          <w:highlight w:val="none"/>
        </w:rPr>
      </w:pPr>
    </w:p>
    <w:p>
      <w:pPr>
        <w:widowControl w:val="0"/>
        <w:kinsoku/>
        <w:wordWrap/>
        <w:bidi w:val="0"/>
        <w:adjustRightInd w:val="0"/>
        <w:snapToGrid w:val="0"/>
        <w:spacing w:line="360" w:lineRule="exact"/>
        <w:jc w:val="center"/>
        <w:rPr>
          <w:rFonts w:eastAsia="黑体"/>
          <w:color w:val="auto"/>
          <w:sz w:val="24"/>
          <w:highlight w:val="none"/>
        </w:rPr>
      </w:pPr>
    </w:p>
    <w:p>
      <w:pPr>
        <w:widowControl w:val="0"/>
        <w:kinsoku/>
        <w:wordWrap/>
        <w:bidi w:val="0"/>
        <w:adjustRightInd w:val="0"/>
        <w:snapToGrid w:val="0"/>
        <w:spacing w:line="360" w:lineRule="exact"/>
        <w:jc w:val="center"/>
        <w:rPr>
          <w:rFonts w:eastAsia="黑体"/>
          <w:color w:val="auto"/>
          <w:sz w:val="24"/>
          <w:highlight w:val="none"/>
        </w:rPr>
      </w:pPr>
      <w:r>
        <w:rPr>
          <w:rFonts w:eastAsia="黑体"/>
          <w:color w:val="auto"/>
          <w:sz w:val="24"/>
          <w:highlight w:val="none"/>
        </w:rPr>
        <mc:AlternateContent>
          <mc:Choice Requires="wps">
            <w:drawing>
              <wp:anchor distT="0" distB="0" distL="114300" distR="114300" simplePos="0" relativeHeight="1024" behindDoc="0" locked="0" layoutInCell="1" allowOverlap="1">
                <wp:simplePos x="0" y="0"/>
                <wp:positionH relativeFrom="column">
                  <wp:posOffset>4162425</wp:posOffset>
                </wp:positionH>
                <wp:positionV relativeFrom="paragraph">
                  <wp:posOffset>-534035</wp:posOffset>
                </wp:positionV>
                <wp:extent cx="1371600" cy="400050"/>
                <wp:effectExtent l="4445" t="4445" r="14605" b="14605"/>
                <wp:wrapNone/>
                <wp:docPr id="1" name="Rectangle 2"/>
                <wp:cNvGraphicFramePr/>
                <a:graphic xmlns:a="http://schemas.openxmlformats.org/drawingml/2006/main">
                  <a:graphicData uri="http://schemas.microsoft.com/office/word/2010/wordprocessingShape">
                    <wps:wsp>
                      <wps:cNvSpPr/>
                      <wps:spPr>
                        <a:xfrm>
                          <a:off x="0" y="0"/>
                          <a:ext cx="13716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黑体" w:eastAsia="黑体"/>
                                <w:sz w:val="32"/>
                                <w:szCs w:val="32"/>
                              </w:rPr>
                            </w:pPr>
                            <w:r>
                              <w:rPr>
                                <w:rFonts w:hint="eastAsia" w:ascii="黑体" w:eastAsia="黑体"/>
                                <w:sz w:val="32"/>
                                <w:szCs w:val="32"/>
                              </w:rPr>
                              <w:t>正（或副）本</w:t>
                            </w:r>
                          </w:p>
                        </w:txbxContent>
                      </wps:txbx>
                      <wps:bodyPr upright="1"/>
                    </wps:wsp>
                  </a:graphicData>
                </a:graphic>
              </wp:anchor>
            </w:drawing>
          </mc:Choice>
          <mc:Fallback>
            <w:pict>
              <v:rect id="Rectangle 2" o:spid="_x0000_s1026" o:spt="1" style="position:absolute;left:0pt;margin-left:327.75pt;margin-top:-42.05pt;height:31.5pt;width:108pt;z-index:1024;mso-width-relative:page;mso-height-relative:page;" fillcolor="#FFFFFF" filled="t" stroked="t" coordsize="21600,21600" o:gfxdata="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ZokT/ZAAAACwEA&#10;AA8AAAAAAAAAAQAgAAAAIgAAAGRycy9kb3ducmV2LnhtbFBLAQIUABQAAAAIAIdO4kDtkNai4AEA&#10;AN4DAAAOAAAAAAAAAAEAIAAAACgBAABkcnMvZTJvRG9jLnhtbFBLBQYAAAAABgAGAFkBAAB6BQAA&#10;AAA=&#10;">
                <v:fill on="t" focussize="0,0"/>
                <v:stroke color="#000000" joinstyle="miter"/>
                <v:imagedata o:title=""/>
                <o:lock v:ext="edit" aspectratio="f"/>
                <v:textbox>
                  <w:txbxContent>
                    <w:p>
                      <w:pPr>
                        <w:rPr>
                          <w:rFonts w:ascii="黑体" w:eastAsia="黑体"/>
                          <w:sz w:val="32"/>
                          <w:szCs w:val="32"/>
                        </w:rPr>
                      </w:pPr>
                      <w:r>
                        <w:rPr>
                          <w:rFonts w:hint="eastAsia" w:ascii="黑体" w:eastAsia="黑体"/>
                          <w:sz w:val="32"/>
                          <w:szCs w:val="32"/>
                        </w:rPr>
                        <w:t>正（或副）本</w:t>
                      </w:r>
                    </w:p>
                  </w:txbxContent>
                </v:textbox>
              </v:rect>
            </w:pict>
          </mc:Fallback>
        </mc:AlternateContent>
      </w:r>
    </w:p>
    <w:p>
      <w:pPr>
        <w:keepNext w:val="0"/>
        <w:keepLines w:val="0"/>
        <w:pageBreakBefore w:val="0"/>
        <w:widowControl/>
        <w:kinsoku/>
        <w:wordWrap/>
        <w:overflowPunct/>
        <w:topLinePunct w:val="0"/>
        <w:autoSpaceDE/>
        <w:autoSpaceDN/>
        <w:bidi w:val="0"/>
        <w:spacing w:line="640" w:lineRule="exact"/>
        <w:jc w:val="center"/>
        <w:textAlignment w:val="auto"/>
        <w:rPr>
          <w:rFonts w:hint="eastAsia" w:eastAsia="黑体"/>
          <w:b/>
          <w:color w:val="auto"/>
          <w:kern w:val="2"/>
          <w:sz w:val="48"/>
          <w:szCs w:val="48"/>
          <w:highlight w:val="none"/>
        </w:rPr>
      </w:pPr>
      <w:r>
        <w:rPr>
          <w:rFonts w:hint="eastAsia" w:eastAsia="黑体"/>
          <w:b/>
          <w:color w:val="auto"/>
          <w:kern w:val="2"/>
          <w:sz w:val="48"/>
          <w:szCs w:val="48"/>
          <w:highlight w:val="none"/>
          <w:lang w:eastAsia="zh-CN"/>
        </w:rPr>
        <w:t>云南农垦高原特色农业有限</w:t>
      </w:r>
      <w:r>
        <w:rPr>
          <w:rFonts w:hint="eastAsia" w:eastAsia="黑体"/>
          <w:b/>
          <w:color w:val="auto"/>
          <w:kern w:val="2"/>
          <w:sz w:val="48"/>
          <w:szCs w:val="48"/>
          <w:highlight w:val="none"/>
        </w:rPr>
        <w:t>公司</w:t>
      </w:r>
    </w:p>
    <w:p>
      <w:pPr>
        <w:keepNext w:val="0"/>
        <w:keepLines w:val="0"/>
        <w:pageBreakBefore w:val="0"/>
        <w:widowControl/>
        <w:kinsoku/>
        <w:wordWrap/>
        <w:overflowPunct/>
        <w:topLinePunct w:val="0"/>
        <w:autoSpaceDE/>
        <w:autoSpaceDN/>
        <w:bidi w:val="0"/>
        <w:spacing w:line="640" w:lineRule="exact"/>
        <w:textAlignment w:val="auto"/>
        <w:rPr>
          <w:rFonts w:eastAsia="黑体"/>
          <w:b/>
          <w:color w:val="auto"/>
          <w:kern w:val="2"/>
          <w:sz w:val="48"/>
          <w:szCs w:val="48"/>
          <w:highlight w:val="none"/>
        </w:rPr>
      </w:pPr>
    </w:p>
    <w:p>
      <w:pPr>
        <w:keepNext w:val="0"/>
        <w:keepLines w:val="0"/>
        <w:pageBreakBefore w:val="0"/>
        <w:widowControl/>
        <w:kinsoku/>
        <w:wordWrap/>
        <w:overflowPunct/>
        <w:topLinePunct w:val="0"/>
        <w:autoSpaceDE/>
        <w:autoSpaceDN/>
        <w:bidi w:val="0"/>
        <w:spacing w:line="640" w:lineRule="exact"/>
        <w:ind w:firstLine="1928" w:firstLineChars="400"/>
        <w:textAlignment w:val="auto"/>
        <w:rPr>
          <w:rFonts w:eastAsia="黑体"/>
          <w:b/>
          <w:color w:val="auto"/>
          <w:kern w:val="2"/>
          <w:sz w:val="48"/>
          <w:szCs w:val="48"/>
          <w:highlight w:val="none"/>
        </w:rPr>
      </w:pPr>
      <w:r>
        <w:rPr>
          <w:rFonts w:hint="eastAsia" w:eastAsia="黑体"/>
          <w:b/>
          <w:color w:val="auto"/>
          <w:kern w:val="2"/>
          <w:sz w:val="48"/>
          <w:szCs w:val="48"/>
          <w:highlight w:val="none"/>
          <w:u w:val="single"/>
        </w:rPr>
        <w:t xml:space="preserve">                </w:t>
      </w:r>
      <w:r>
        <w:rPr>
          <w:rFonts w:hint="eastAsia" w:eastAsia="黑体"/>
          <w:b/>
          <w:color w:val="auto"/>
          <w:kern w:val="2"/>
          <w:sz w:val="48"/>
          <w:szCs w:val="48"/>
          <w:highlight w:val="none"/>
        </w:rPr>
        <w:t>项目</w:t>
      </w:r>
    </w:p>
    <w:p>
      <w:pPr>
        <w:keepNext w:val="0"/>
        <w:keepLines w:val="0"/>
        <w:pageBreakBefore w:val="0"/>
        <w:widowControl/>
        <w:kinsoku/>
        <w:wordWrap/>
        <w:overflowPunct/>
        <w:topLinePunct w:val="0"/>
        <w:autoSpaceDE/>
        <w:autoSpaceDN/>
        <w:bidi w:val="0"/>
        <w:adjustRightInd w:val="0"/>
        <w:snapToGrid w:val="0"/>
        <w:spacing w:line="64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64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64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64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64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64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80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800" w:lineRule="exact"/>
        <w:jc w:val="center"/>
        <w:textAlignment w:val="auto"/>
        <w:rPr>
          <w:rFonts w:eastAsia="黑体"/>
          <w:b/>
          <w:color w:val="auto"/>
          <w:spacing w:val="20"/>
          <w:kern w:val="2"/>
          <w:sz w:val="72"/>
          <w:szCs w:val="72"/>
          <w:highlight w:val="none"/>
        </w:rPr>
      </w:pPr>
      <w:r>
        <w:rPr>
          <w:rFonts w:eastAsia="黑体"/>
          <w:b/>
          <w:color w:val="auto"/>
          <w:spacing w:val="20"/>
          <w:kern w:val="2"/>
          <w:sz w:val="72"/>
          <w:szCs w:val="72"/>
          <w:highlight w:val="none"/>
        </w:rPr>
        <w:t>响应文件</w:t>
      </w:r>
    </w:p>
    <w:p>
      <w:pPr>
        <w:keepNext w:val="0"/>
        <w:keepLines w:val="0"/>
        <w:pageBreakBefore w:val="0"/>
        <w:widowControl/>
        <w:kinsoku/>
        <w:wordWrap/>
        <w:overflowPunct/>
        <w:topLinePunct w:val="0"/>
        <w:autoSpaceDE/>
        <w:autoSpaceDN/>
        <w:bidi w:val="0"/>
        <w:adjustRightInd w:val="0"/>
        <w:snapToGrid w:val="0"/>
        <w:spacing w:line="640" w:lineRule="exact"/>
        <w:textAlignment w:val="auto"/>
        <w:rPr>
          <w:rFonts w:eastAsia="黑体"/>
          <w:b/>
          <w:color w:val="auto"/>
          <w:sz w:val="28"/>
          <w:szCs w:val="28"/>
          <w:highlight w:val="none"/>
        </w:rPr>
      </w:pPr>
    </w:p>
    <w:p>
      <w:pPr>
        <w:kinsoku/>
        <w:wordWrap/>
        <w:bidi w:val="0"/>
        <w:adjustRightInd w:val="0"/>
        <w:snapToGrid w:val="0"/>
        <w:spacing w:line="360" w:lineRule="exact"/>
        <w:ind w:firstLine="1687" w:firstLineChars="600"/>
        <w:rPr>
          <w:rFonts w:eastAsia="黑体"/>
          <w:color w:val="auto"/>
          <w:sz w:val="28"/>
          <w:szCs w:val="28"/>
          <w:highlight w:val="none"/>
        </w:rPr>
      </w:pPr>
      <w:r>
        <w:rPr>
          <w:rFonts w:eastAsia="黑体"/>
          <w:b/>
          <w:color w:val="auto"/>
          <w:sz w:val="28"/>
          <w:szCs w:val="28"/>
          <w:highlight w:val="none"/>
        </w:rPr>
        <w:t>招标编号：</w:t>
      </w:r>
      <w:r>
        <w:rPr>
          <w:rFonts w:hint="eastAsia" w:eastAsia="黑体"/>
          <w:b/>
          <w:color w:val="auto"/>
          <w:sz w:val="28"/>
          <w:szCs w:val="28"/>
          <w:highlight w:val="none"/>
          <w:u w:val="single"/>
        </w:rPr>
        <w:t xml:space="preserve">                           </w:t>
      </w: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adjustRightInd w:val="0"/>
        <w:snapToGrid w:val="0"/>
        <w:spacing w:line="360" w:lineRule="exact"/>
        <w:ind w:firstLine="1760" w:firstLineChars="550"/>
        <w:rPr>
          <w:rFonts w:eastAsia="黑体"/>
          <w:color w:val="auto"/>
          <w:sz w:val="32"/>
          <w:szCs w:val="32"/>
          <w:highlight w:val="none"/>
        </w:rPr>
      </w:pPr>
      <w:r>
        <w:rPr>
          <w:rFonts w:eastAsia="黑体"/>
          <w:color w:val="auto"/>
          <w:sz w:val="32"/>
          <w:szCs w:val="32"/>
          <w:highlight w:val="none"/>
        </w:rPr>
        <w:t>响应单位：</w:t>
      </w:r>
      <w:r>
        <w:rPr>
          <w:rFonts w:eastAsia="黑体"/>
          <w:color w:val="auto"/>
          <w:sz w:val="32"/>
          <w:szCs w:val="32"/>
          <w:highlight w:val="none"/>
          <w:u w:val="single"/>
        </w:rPr>
        <w:t xml:space="preserve">                        </w:t>
      </w:r>
    </w:p>
    <w:p>
      <w:pPr>
        <w:kinsoku/>
        <w:wordWrap/>
        <w:bidi w:val="0"/>
        <w:adjustRightInd w:val="0"/>
        <w:snapToGrid w:val="0"/>
        <w:spacing w:line="360" w:lineRule="exact"/>
        <w:jc w:val="center"/>
        <w:rPr>
          <w:rFonts w:eastAsia="黑体"/>
          <w:bCs/>
          <w:color w:val="auto"/>
          <w:sz w:val="32"/>
          <w:szCs w:val="32"/>
          <w:highlight w:val="none"/>
        </w:rPr>
      </w:pPr>
      <w:r>
        <w:rPr>
          <w:rFonts w:eastAsia="黑体"/>
          <w:color w:val="auto"/>
          <w:sz w:val="32"/>
          <w:szCs w:val="32"/>
          <w:highlight w:val="none"/>
        </w:rPr>
        <w:t xml:space="preserve"> 法定代表人（或委托代理人）：</w:t>
      </w:r>
      <w:r>
        <w:rPr>
          <w:rFonts w:eastAsia="楷体_GB2312"/>
          <w:color w:val="auto"/>
          <w:sz w:val="24"/>
          <w:szCs w:val="24"/>
          <w:highlight w:val="none"/>
          <w:u w:val="single"/>
        </w:rPr>
        <w:t xml:space="preserve">  （签字）</w:t>
      </w:r>
    </w:p>
    <w:p>
      <w:pPr>
        <w:kinsoku/>
        <w:wordWrap/>
        <w:bidi w:val="0"/>
        <w:adjustRightInd w:val="0"/>
        <w:snapToGrid w:val="0"/>
        <w:spacing w:line="360" w:lineRule="exact"/>
        <w:ind w:firstLine="1600" w:firstLineChars="500"/>
        <w:jc w:val="both"/>
        <w:rPr>
          <w:rFonts w:eastAsia="黑体"/>
          <w:color w:val="auto"/>
          <w:sz w:val="32"/>
          <w:szCs w:val="32"/>
          <w:highlight w:val="none"/>
        </w:rPr>
      </w:pPr>
      <w:r>
        <w:rPr>
          <w:rFonts w:eastAsia="黑体"/>
          <w:color w:val="auto"/>
          <w:sz w:val="32"/>
          <w:szCs w:val="32"/>
          <w:highlight w:val="none"/>
        </w:rPr>
        <w:t>编制日期：20</w:t>
      </w:r>
      <w:r>
        <w:rPr>
          <w:rFonts w:eastAsia="黑体"/>
          <w:color w:val="auto"/>
          <w:sz w:val="32"/>
          <w:szCs w:val="32"/>
          <w:highlight w:val="none"/>
          <w:u w:val="single"/>
        </w:rPr>
        <w:t xml:space="preserve">   </w:t>
      </w:r>
      <w:r>
        <w:rPr>
          <w:rFonts w:eastAsia="黑体"/>
          <w:color w:val="auto"/>
          <w:sz w:val="32"/>
          <w:szCs w:val="32"/>
          <w:highlight w:val="none"/>
        </w:rPr>
        <w:t>年</w:t>
      </w:r>
      <w:r>
        <w:rPr>
          <w:rFonts w:eastAsia="黑体"/>
          <w:color w:val="auto"/>
          <w:sz w:val="32"/>
          <w:szCs w:val="32"/>
          <w:highlight w:val="none"/>
          <w:u w:val="single"/>
        </w:rPr>
        <w:t xml:space="preserve">   </w:t>
      </w:r>
      <w:r>
        <w:rPr>
          <w:rFonts w:eastAsia="黑体"/>
          <w:color w:val="auto"/>
          <w:sz w:val="32"/>
          <w:szCs w:val="32"/>
          <w:highlight w:val="none"/>
        </w:rPr>
        <w:t>月</w:t>
      </w:r>
      <w:r>
        <w:rPr>
          <w:rFonts w:eastAsia="黑体"/>
          <w:color w:val="auto"/>
          <w:sz w:val="32"/>
          <w:szCs w:val="32"/>
          <w:highlight w:val="none"/>
          <w:u w:val="single"/>
        </w:rPr>
        <w:t xml:space="preserve">  </w:t>
      </w:r>
      <w:r>
        <w:rPr>
          <w:rFonts w:eastAsia="黑体"/>
          <w:color w:val="auto"/>
          <w:sz w:val="32"/>
          <w:szCs w:val="32"/>
          <w:highlight w:val="none"/>
        </w:rPr>
        <w:t>日</w:t>
      </w:r>
    </w:p>
    <w:p>
      <w:pPr>
        <w:kinsoku/>
        <w:wordWrap/>
        <w:bidi w:val="0"/>
        <w:adjustRightInd w:val="0"/>
        <w:snapToGrid w:val="0"/>
        <w:spacing w:line="360" w:lineRule="exact"/>
        <w:ind w:firstLine="482" w:firstLineChars="200"/>
        <w:rPr>
          <w:rFonts w:ascii="黑体" w:hAnsi="华文楷体" w:eastAsia="黑体"/>
          <w:b/>
          <w:color w:val="auto"/>
          <w:sz w:val="24"/>
          <w:szCs w:val="24"/>
          <w:highlight w:val="none"/>
        </w:rPr>
      </w:pPr>
    </w:p>
    <w:p>
      <w:pPr>
        <w:pStyle w:val="4"/>
        <w:kinsoku/>
        <w:wordWrap/>
        <w:bidi w:val="0"/>
        <w:spacing w:before="240" w:line="360" w:lineRule="exact"/>
        <w:rPr>
          <w:rFonts w:ascii="楷体_GB2312" w:eastAsia="楷体_GB2312"/>
          <w:color w:val="auto"/>
          <w:highlight w:val="none"/>
        </w:rPr>
      </w:pPr>
      <w:r>
        <w:rPr>
          <w:rFonts w:ascii="华文楷体" w:eastAsia="华文楷体"/>
          <w:color w:val="auto"/>
          <w:highlight w:val="none"/>
        </w:rPr>
        <w:br w:type="page"/>
      </w:r>
      <w:bookmarkStart w:id="25" w:name="_Toc357771594"/>
      <w:bookmarkStart w:id="26" w:name="_Toc324151542"/>
      <w:r>
        <w:rPr>
          <w:rFonts w:hint="eastAsia" w:ascii="楷体_GB2312" w:eastAsia="楷体_GB2312"/>
          <w:color w:val="auto"/>
          <w:highlight w:val="none"/>
        </w:rPr>
        <w:t>一、报价表</w:t>
      </w:r>
      <w:bookmarkEnd w:id="25"/>
      <w:bookmarkEnd w:id="26"/>
    </w:p>
    <w:p>
      <w:pPr>
        <w:kinsoku/>
        <w:wordWrap/>
        <w:bidi w:val="0"/>
        <w:spacing w:line="360" w:lineRule="exact"/>
        <w:rPr>
          <w:rFonts w:ascii="楷体_GB2312" w:hAnsi="华文楷体" w:eastAsia="楷体_GB2312"/>
          <w:b/>
          <w:color w:val="auto"/>
          <w:sz w:val="24"/>
          <w:highlight w:val="none"/>
          <w:u w:val="single"/>
        </w:rPr>
      </w:pPr>
      <w:r>
        <w:rPr>
          <w:rFonts w:hint="eastAsia" w:ascii="楷体_GB2312" w:hAnsi="华文楷体" w:eastAsia="楷体_GB2312"/>
          <w:b/>
          <w:color w:val="auto"/>
          <w:sz w:val="24"/>
          <w:highlight w:val="none"/>
        </w:rPr>
        <w:t>项目名称：</w:t>
      </w:r>
      <w:r>
        <w:rPr>
          <w:rFonts w:hint="eastAsia" w:ascii="楷体_GB2312" w:hAnsi="华文楷体" w:eastAsia="楷体_GB2312"/>
          <w:b/>
          <w:color w:val="auto"/>
          <w:sz w:val="24"/>
          <w:highlight w:val="none"/>
          <w:u w:val="single"/>
        </w:rPr>
        <w:t xml:space="preserve">                        </w:t>
      </w:r>
    </w:p>
    <w:p>
      <w:pPr>
        <w:kinsoku/>
        <w:wordWrap/>
        <w:bidi w:val="0"/>
        <w:spacing w:line="360" w:lineRule="exact"/>
        <w:rPr>
          <w:rFonts w:hint="eastAsia" w:ascii="楷体_GB2312" w:hAnsi="华文楷体" w:eastAsia="楷体_GB2312"/>
          <w:b/>
          <w:color w:val="auto"/>
          <w:sz w:val="24"/>
          <w:szCs w:val="24"/>
          <w:highlight w:val="none"/>
          <w:u w:val="single"/>
        </w:rPr>
      </w:pPr>
      <w:r>
        <w:rPr>
          <w:rFonts w:hint="eastAsia" w:ascii="楷体_GB2312" w:hAnsi="华文楷体" w:eastAsia="楷体_GB2312"/>
          <w:b/>
          <w:color w:val="auto"/>
          <w:sz w:val="24"/>
          <w:highlight w:val="none"/>
        </w:rPr>
        <w:t>招标编号：</w:t>
      </w:r>
      <w:r>
        <w:rPr>
          <w:rFonts w:hint="eastAsia" w:ascii="楷体_GB2312" w:hAnsi="华文楷体" w:eastAsia="楷体_GB2312"/>
          <w:b/>
          <w:color w:val="auto"/>
          <w:sz w:val="24"/>
          <w:szCs w:val="24"/>
          <w:highlight w:val="none"/>
          <w:u w:val="single"/>
          <w:lang w:val="en-US" w:eastAsia="zh-CN"/>
        </w:rPr>
        <w:t>JZXTP-2019-05-22</w:t>
      </w:r>
    </w:p>
    <w:tbl>
      <w:tblPr>
        <w:tblStyle w:val="78"/>
        <w:tblW w:w="925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2939" w:type="dxa"/>
            <w:vAlign w:val="center"/>
          </w:tcPr>
          <w:p>
            <w:pPr>
              <w:kinsoku/>
              <w:wordWrap/>
              <w:bidi w:val="0"/>
              <w:spacing w:before="120" w:after="120" w:line="360" w:lineRule="exact"/>
              <w:jc w:val="center"/>
              <w:rPr>
                <w:color w:val="auto"/>
                <w:sz w:val="24"/>
                <w:highlight w:val="none"/>
              </w:rPr>
            </w:pPr>
            <w:r>
              <w:rPr>
                <w:rFonts w:hint="eastAsia"/>
                <w:color w:val="auto"/>
                <w:sz w:val="24"/>
                <w:highlight w:val="none"/>
              </w:rPr>
              <w:t>谈判申请人名称</w:t>
            </w:r>
          </w:p>
        </w:tc>
        <w:tc>
          <w:tcPr>
            <w:tcW w:w="6316" w:type="dxa"/>
            <w:vAlign w:val="center"/>
          </w:tcPr>
          <w:p>
            <w:pPr>
              <w:kinsoku/>
              <w:wordWrap/>
              <w:bidi w:val="0"/>
              <w:spacing w:before="120" w:after="120" w:line="3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2939" w:type="dxa"/>
            <w:vAlign w:val="center"/>
          </w:tcPr>
          <w:p>
            <w:pPr>
              <w:pStyle w:val="127"/>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autoSpaceDE/>
              <w:autoSpaceDN/>
              <w:bidi w:val="0"/>
              <w:adjustRightInd/>
              <w:spacing w:line="360" w:lineRule="exact"/>
              <w:jc w:val="center"/>
              <w:rPr>
                <w:rFonts w:ascii="宋体"/>
                <w:color w:val="auto"/>
                <w:sz w:val="24"/>
                <w:szCs w:val="24"/>
                <w:highlight w:val="none"/>
              </w:rPr>
            </w:pPr>
            <w:r>
              <w:rPr>
                <w:rFonts w:hint="eastAsia" w:ascii="宋体" w:hAnsi="宋体"/>
                <w:color w:val="auto"/>
                <w:sz w:val="24"/>
                <w:szCs w:val="24"/>
                <w:highlight w:val="none"/>
              </w:rPr>
              <w:t>总报价</w:t>
            </w:r>
          </w:p>
          <w:p>
            <w:pPr>
              <w:tabs>
                <w:tab w:val="left" w:pos="720"/>
                <w:tab w:val="left" w:pos="8295"/>
              </w:tabs>
              <w:kinsoku/>
              <w:wordWrap/>
              <w:bidi w:val="0"/>
              <w:spacing w:before="120" w:after="120" w:line="360" w:lineRule="exact"/>
              <w:jc w:val="center"/>
              <w:rPr>
                <w:rFonts w:hAnsi="宋体"/>
                <w:color w:val="auto"/>
                <w:sz w:val="24"/>
                <w:highlight w:val="none"/>
              </w:rPr>
            </w:pPr>
            <w:r>
              <w:rPr>
                <w:rFonts w:hint="eastAsia"/>
                <w:color w:val="auto"/>
                <w:sz w:val="24"/>
                <w:highlight w:val="none"/>
              </w:rPr>
              <w:t>（币种：人民币）</w:t>
            </w:r>
          </w:p>
        </w:tc>
        <w:tc>
          <w:tcPr>
            <w:tcW w:w="6316" w:type="dxa"/>
            <w:vAlign w:val="center"/>
          </w:tcPr>
          <w:p>
            <w:pPr>
              <w:tabs>
                <w:tab w:val="left" w:pos="720"/>
                <w:tab w:val="left" w:pos="8295"/>
              </w:tabs>
              <w:kinsoku/>
              <w:wordWrap/>
              <w:bidi w:val="0"/>
              <w:spacing w:before="120" w:after="120" w:line="360" w:lineRule="exact"/>
              <w:rPr>
                <w:rFonts w:hAnsi="宋体"/>
                <w:color w:val="auto"/>
                <w:sz w:val="24"/>
                <w:highlight w:val="none"/>
                <w:u w:val="single"/>
              </w:rPr>
            </w:pPr>
            <w:r>
              <w:rPr>
                <w:rFonts w:hint="eastAsia"/>
                <w:color w:val="auto"/>
                <w:sz w:val="24"/>
                <w:highlight w:val="none"/>
              </w:rPr>
              <w:t>大写：</w:t>
            </w:r>
          </w:p>
          <w:p>
            <w:pPr>
              <w:tabs>
                <w:tab w:val="left" w:pos="720"/>
                <w:tab w:val="left" w:pos="8295"/>
              </w:tabs>
              <w:kinsoku/>
              <w:wordWrap/>
              <w:bidi w:val="0"/>
              <w:spacing w:before="120" w:after="120" w:line="360" w:lineRule="exact"/>
              <w:rPr>
                <w:color w:val="auto"/>
                <w:sz w:val="24"/>
                <w:highlight w:val="none"/>
              </w:rPr>
            </w:pPr>
          </w:p>
          <w:p>
            <w:pPr>
              <w:tabs>
                <w:tab w:val="left" w:pos="720"/>
                <w:tab w:val="left" w:pos="8295"/>
              </w:tabs>
              <w:kinsoku/>
              <w:wordWrap/>
              <w:bidi w:val="0"/>
              <w:spacing w:before="120" w:after="120" w:line="360" w:lineRule="exact"/>
              <w:rPr>
                <w:rFonts w:hAnsi="宋体"/>
                <w:color w:val="auto"/>
                <w:sz w:val="24"/>
                <w:highlight w:val="none"/>
              </w:rPr>
            </w:pPr>
            <w:r>
              <w:rPr>
                <w:rFonts w:hint="eastAsia"/>
                <w:color w:val="auto"/>
                <w:sz w:val="24"/>
                <w:highlight w:val="none"/>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2939" w:type="dxa"/>
            <w:vAlign w:val="center"/>
          </w:tcPr>
          <w:p>
            <w:pPr>
              <w:kinsoku/>
              <w:wordWrap/>
              <w:bidi w:val="0"/>
              <w:spacing w:before="120" w:after="120" w:line="360" w:lineRule="exact"/>
              <w:jc w:val="center"/>
              <w:rPr>
                <w:rFonts w:hAnsi="宋体"/>
                <w:color w:val="auto"/>
                <w:sz w:val="24"/>
                <w:highlight w:val="none"/>
              </w:rPr>
            </w:pPr>
            <w:r>
              <w:rPr>
                <w:rFonts w:hint="eastAsia" w:hAnsi="宋体"/>
                <w:color w:val="auto"/>
                <w:sz w:val="24"/>
                <w:highlight w:val="none"/>
              </w:rPr>
              <w:t>工期承诺</w:t>
            </w:r>
          </w:p>
        </w:tc>
        <w:tc>
          <w:tcPr>
            <w:tcW w:w="6316" w:type="dxa"/>
            <w:vAlign w:val="center"/>
          </w:tcPr>
          <w:p>
            <w:pPr>
              <w:kinsoku/>
              <w:wordWrap/>
              <w:bidi w:val="0"/>
              <w:spacing w:line="360" w:lineRule="exact"/>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2939" w:type="dxa"/>
            <w:vAlign w:val="center"/>
          </w:tcPr>
          <w:p>
            <w:pPr>
              <w:kinsoku/>
              <w:wordWrap/>
              <w:bidi w:val="0"/>
              <w:spacing w:before="120" w:after="120" w:line="360" w:lineRule="exact"/>
              <w:jc w:val="center"/>
              <w:rPr>
                <w:rFonts w:ascii="新宋体" w:hAnsi="新宋体" w:eastAsia="新宋体"/>
                <w:color w:val="auto"/>
                <w:sz w:val="24"/>
                <w:highlight w:val="none"/>
              </w:rPr>
            </w:pPr>
            <w:r>
              <w:rPr>
                <w:rFonts w:hint="eastAsia" w:hAnsi="宋体"/>
                <w:color w:val="auto"/>
                <w:sz w:val="24"/>
                <w:highlight w:val="none"/>
              </w:rPr>
              <w:t>质量承诺</w:t>
            </w:r>
          </w:p>
        </w:tc>
        <w:tc>
          <w:tcPr>
            <w:tcW w:w="6316" w:type="dxa"/>
            <w:vAlign w:val="center"/>
          </w:tcPr>
          <w:p>
            <w:pPr>
              <w:kinsoku/>
              <w:wordWrap/>
              <w:bidi w:val="0"/>
              <w:spacing w:line="360" w:lineRule="exact"/>
              <w:jc w:val="left"/>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9255" w:type="dxa"/>
            <w:gridSpan w:val="2"/>
            <w:vAlign w:val="center"/>
          </w:tcPr>
          <w:p>
            <w:pPr>
              <w:kinsoku/>
              <w:wordWrap/>
              <w:bidi w:val="0"/>
              <w:spacing w:before="120" w:after="120" w:line="360" w:lineRule="exact"/>
              <w:rPr>
                <w:color w:val="auto"/>
                <w:sz w:val="24"/>
                <w:highlight w:val="none"/>
              </w:rPr>
            </w:pPr>
            <w:r>
              <w:rPr>
                <w:rFonts w:hint="eastAsia"/>
                <w:color w:val="auto"/>
                <w:sz w:val="24"/>
                <w:highlight w:val="none"/>
              </w:rPr>
              <w:t>谈判申请人（盖章）：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9255" w:type="dxa"/>
            <w:gridSpan w:val="2"/>
            <w:vAlign w:val="center"/>
          </w:tcPr>
          <w:p>
            <w:pPr>
              <w:kinsoku/>
              <w:wordWrap/>
              <w:bidi w:val="0"/>
              <w:spacing w:before="120" w:after="120" w:line="360" w:lineRule="exact"/>
              <w:rPr>
                <w:color w:val="auto"/>
                <w:sz w:val="24"/>
                <w:highlight w:val="none"/>
              </w:rPr>
            </w:pPr>
            <w:r>
              <w:rPr>
                <w:rFonts w:hint="eastAsia"/>
                <w:color w:val="auto"/>
                <w:sz w:val="24"/>
                <w:highlight w:val="none"/>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9255" w:type="dxa"/>
            <w:gridSpan w:val="2"/>
            <w:vAlign w:val="center"/>
          </w:tcPr>
          <w:p>
            <w:pPr>
              <w:kinsoku/>
              <w:wordWrap/>
              <w:bidi w:val="0"/>
              <w:spacing w:before="120" w:after="120" w:line="360" w:lineRule="exact"/>
              <w:jc w:val="center"/>
              <w:rPr>
                <w:color w:val="auto"/>
                <w:sz w:val="24"/>
                <w:highlight w:val="none"/>
                <w:u w:val="single"/>
              </w:rPr>
            </w:pPr>
            <w:r>
              <w:rPr>
                <w:rFonts w:hint="eastAsia"/>
                <w:color w:val="auto"/>
                <w:sz w:val="24"/>
                <w:highlight w:val="none"/>
              </w:rPr>
              <w:t>日期：年月日</w:t>
            </w:r>
          </w:p>
        </w:tc>
      </w:tr>
    </w:tbl>
    <w:p>
      <w:pPr>
        <w:kinsoku/>
        <w:wordWrap/>
        <w:bidi w:val="0"/>
        <w:spacing w:line="360" w:lineRule="exact"/>
        <w:rPr>
          <w:rFonts w:hint="eastAsia" w:ascii="楷体_GB2312" w:hAnsi="华文楷体" w:eastAsia="楷体_GB2312"/>
          <w:b/>
          <w:color w:val="auto"/>
          <w:sz w:val="24"/>
          <w:szCs w:val="24"/>
          <w:highlight w:val="none"/>
          <w:u w:val="single"/>
        </w:rPr>
      </w:pPr>
    </w:p>
    <w:p>
      <w:pPr>
        <w:kinsoku/>
        <w:wordWrap/>
        <w:bidi w:val="0"/>
        <w:spacing w:line="360" w:lineRule="exact"/>
        <w:rPr>
          <w:rFonts w:hint="eastAsia" w:ascii="楷体_GB2312" w:hAnsi="华文楷体" w:eastAsia="楷体_GB2312"/>
          <w:b/>
          <w:color w:val="auto"/>
          <w:sz w:val="24"/>
          <w:szCs w:val="24"/>
          <w:highlight w:val="none"/>
          <w:u w:val="single"/>
        </w:rPr>
      </w:pPr>
    </w:p>
    <w:p>
      <w:pPr>
        <w:kinsoku/>
        <w:wordWrap/>
        <w:bidi w:val="0"/>
        <w:snapToGrid w:val="0"/>
        <w:spacing w:line="360" w:lineRule="exact"/>
        <w:rPr>
          <w:rFonts w:ascii="楷体_GB2312" w:hAnsi="华文楷体" w:eastAsia="楷体_GB2312"/>
          <w:color w:val="auto"/>
          <w:sz w:val="24"/>
          <w:highlight w:val="none"/>
        </w:rPr>
      </w:pPr>
      <w:r>
        <w:rPr>
          <w:rFonts w:hint="eastAsia" w:ascii="楷体_GB2312" w:hAnsi="华文楷体" w:eastAsia="楷体_GB2312"/>
          <w:color w:val="auto"/>
          <w:sz w:val="24"/>
          <w:highlight w:val="none"/>
        </w:rPr>
        <w:t>注：1、最终报价在谈判当天现场填写。</w:t>
      </w:r>
    </w:p>
    <w:p>
      <w:pPr>
        <w:kinsoku/>
        <w:wordWrap/>
        <w:bidi w:val="0"/>
        <w:snapToGrid w:val="0"/>
        <w:spacing w:line="360" w:lineRule="exact"/>
        <w:ind w:firstLine="480" w:firstLineChars="200"/>
        <w:rPr>
          <w:rFonts w:ascii="楷体_GB2312" w:hAnsi="华文楷体" w:eastAsia="楷体_GB2312"/>
          <w:color w:val="auto"/>
          <w:sz w:val="24"/>
          <w:highlight w:val="none"/>
        </w:rPr>
      </w:pPr>
      <w:r>
        <w:rPr>
          <w:rFonts w:hint="eastAsia" w:ascii="楷体_GB2312" w:hAnsi="华文楷体" w:eastAsia="楷体_GB2312"/>
          <w:color w:val="auto"/>
          <w:sz w:val="24"/>
          <w:highlight w:val="none"/>
        </w:rPr>
        <w:t>2、本项目报价为完成本项目所需的全部费用，包括利润、税金等。</w:t>
      </w:r>
    </w:p>
    <w:p>
      <w:pPr>
        <w:kinsoku/>
        <w:wordWrap/>
        <w:bidi w:val="0"/>
        <w:spacing w:line="360" w:lineRule="exact"/>
        <w:ind w:firstLine="2164" w:firstLineChars="902"/>
        <w:rPr>
          <w:rFonts w:ascii="楷体_GB2312" w:hAnsi="华文楷体" w:eastAsia="楷体_GB2312"/>
          <w:color w:val="auto"/>
          <w:sz w:val="24"/>
          <w:highlight w:val="none"/>
        </w:rPr>
      </w:pPr>
    </w:p>
    <w:p>
      <w:pPr>
        <w:kinsoku/>
        <w:wordWrap/>
        <w:bidi w:val="0"/>
        <w:spacing w:line="360" w:lineRule="exact"/>
        <w:ind w:firstLine="2164" w:firstLineChars="902"/>
        <w:rPr>
          <w:rFonts w:ascii="楷体_GB2312" w:hAnsi="华文楷体" w:eastAsia="楷体_GB2312"/>
          <w:color w:val="auto"/>
          <w:sz w:val="24"/>
          <w:highlight w:val="none"/>
        </w:rPr>
      </w:pPr>
      <w:r>
        <w:rPr>
          <w:rFonts w:hint="eastAsia" w:ascii="楷体_GB2312" w:hAnsi="华文楷体" w:eastAsia="楷体_GB2312"/>
          <w:color w:val="auto"/>
          <w:sz w:val="24"/>
          <w:highlight w:val="none"/>
        </w:rPr>
        <w:t>响应单位（盖单位公章）：</w:t>
      </w:r>
      <w:r>
        <w:rPr>
          <w:rFonts w:hint="eastAsia" w:ascii="楷体_GB2312" w:hAnsi="华文楷体" w:eastAsia="楷体_GB2312"/>
          <w:b/>
          <w:color w:val="auto"/>
          <w:sz w:val="24"/>
          <w:highlight w:val="none"/>
          <w:u w:val="single"/>
        </w:rPr>
        <w:t xml:space="preserve">                         </w:t>
      </w:r>
    </w:p>
    <w:p>
      <w:pPr>
        <w:kinsoku/>
        <w:wordWrap/>
        <w:bidi w:val="0"/>
        <w:spacing w:line="360" w:lineRule="exact"/>
        <w:ind w:firstLine="2164" w:firstLineChars="902"/>
        <w:rPr>
          <w:rFonts w:ascii="楷体_GB2312" w:hAnsi="华文楷体" w:eastAsia="楷体_GB2312"/>
          <w:b/>
          <w:color w:val="auto"/>
          <w:sz w:val="24"/>
          <w:highlight w:val="none"/>
          <w:u w:val="single"/>
        </w:rPr>
      </w:pPr>
      <w:r>
        <w:rPr>
          <w:rFonts w:hint="eastAsia" w:ascii="楷体_GB2312" w:hAnsi="华文楷体" w:eastAsia="楷体_GB2312"/>
          <w:color w:val="auto"/>
          <w:sz w:val="24"/>
          <w:highlight w:val="none"/>
        </w:rPr>
        <w:t>法定代表人或委托代理人（签字）：</w:t>
      </w:r>
      <w:r>
        <w:rPr>
          <w:rFonts w:hint="eastAsia" w:ascii="楷体_GB2312" w:hAnsi="华文楷体" w:eastAsia="楷体_GB2312"/>
          <w:b/>
          <w:color w:val="auto"/>
          <w:sz w:val="24"/>
          <w:highlight w:val="none"/>
          <w:u w:val="single"/>
        </w:rPr>
        <w:t xml:space="preserve">               </w:t>
      </w:r>
    </w:p>
    <w:p>
      <w:pPr>
        <w:kinsoku/>
        <w:wordWrap/>
        <w:bidi w:val="0"/>
        <w:spacing w:line="360" w:lineRule="exact"/>
        <w:ind w:firstLine="2164" w:firstLineChars="902"/>
        <w:rPr>
          <w:rFonts w:ascii="楷体_GB2312" w:hAnsi="华文楷体" w:eastAsia="楷体_GB2312"/>
          <w:color w:val="auto"/>
          <w:sz w:val="24"/>
          <w:highlight w:val="none"/>
        </w:rPr>
      </w:pPr>
      <w:r>
        <w:rPr>
          <w:rFonts w:hint="eastAsia" w:ascii="楷体_GB2312" w:hAnsi="华文楷体" w:eastAsia="楷体_GB2312"/>
          <w:color w:val="auto"/>
          <w:sz w:val="24"/>
          <w:highlight w:val="none"/>
        </w:rPr>
        <w:t>日   期：</w:t>
      </w:r>
      <w:r>
        <w:rPr>
          <w:rFonts w:hint="eastAsia" w:ascii="楷体_GB2312" w:hAnsi="华文楷体" w:eastAsia="楷体_GB2312"/>
          <w:b/>
          <w:color w:val="auto"/>
          <w:sz w:val="24"/>
          <w:highlight w:val="none"/>
          <w:u w:val="single"/>
        </w:rPr>
        <w:t xml:space="preserve">                         </w:t>
      </w: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pStyle w:val="4"/>
        <w:numPr>
          <w:ilvl w:val="2"/>
          <w:numId w:val="0"/>
        </w:numPr>
        <w:tabs>
          <w:tab w:val="clear" w:pos="720"/>
        </w:tabs>
        <w:kinsoku/>
        <w:wordWrap/>
        <w:bidi w:val="0"/>
        <w:spacing w:before="240" w:line="360" w:lineRule="exact"/>
        <w:ind w:leftChars="0"/>
        <w:jc w:val="center"/>
        <w:rPr>
          <w:rFonts w:ascii="楷体_GB2312" w:eastAsia="楷体_GB2312"/>
          <w:color w:val="auto"/>
          <w:highlight w:val="none"/>
        </w:rPr>
      </w:pPr>
      <w:r>
        <w:rPr>
          <w:rFonts w:hint="eastAsia" w:ascii="楷体_GB2312" w:eastAsia="楷体_GB2312"/>
          <w:color w:val="auto"/>
          <w:highlight w:val="none"/>
        </w:rPr>
        <w:t>二、分项报价表</w:t>
      </w:r>
    </w:p>
    <w:p>
      <w:pPr>
        <w:kinsoku/>
        <w:wordWrap/>
        <w:bidi w:val="0"/>
        <w:snapToGrid w:val="0"/>
        <w:spacing w:line="360" w:lineRule="exact"/>
        <w:ind w:left="1004" w:hanging="1004" w:hangingChars="500"/>
        <w:rPr>
          <w:rFonts w:ascii="楷体_GB2312" w:hAnsi="华文楷体" w:eastAsia="楷体_GB2312"/>
          <w:b/>
          <w:color w:val="auto"/>
          <w:szCs w:val="24"/>
          <w:highlight w:val="none"/>
          <w:u w:val="single"/>
        </w:rPr>
      </w:pPr>
      <w:r>
        <w:rPr>
          <w:rFonts w:hint="eastAsia" w:ascii="楷体_GB2312" w:hAnsi="华文楷体" w:eastAsia="楷体_GB2312"/>
          <w:b/>
          <w:color w:val="auto"/>
          <w:szCs w:val="24"/>
          <w:highlight w:val="none"/>
        </w:rPr>
        <w:t>项目名称：</w:t>
      </w:r>
      <w:r>
        <w:rPr>
          <w:rFonts w:hint="eastAsia" w:ascii="楷体_GB2312" w:hAnsi="华文楷体" w:eastAsia="楷体_GB2312"/>
          <w:bCs/>
          <w:color w:val="auto"/>
          <w:sz w:val="24"/>
          <w:szCs w:val="24"/>
          <w:highlight w:val="none"/>
          <w:u w:val="single"/>
        </w:rPr>
        <w:t xml:space="preserve">                    </w:t>
      </w:r>
      <w:r>
        <w:rPr>
          <w:rFonts w:hint="eastAsia" w:ascii="楷体_GB2312" w:hAnsi="华文楷体" w:eastAsia="楷体_GB2312"/>
          <w:b/>
          <w:color w:val="auto"/>
          <w:szCs w:val="24"/>
          <w:highlight w:val="none"/>
          <w:u w:val="single"/>
        </w:rPr>
        <w:t xml:space="preserve"> </w:t>
      </w:r>
    </w:p>
    <w:p>
      <w:pPr>
        <w:kinsoku/>
        <w:wordWrap/>
        <w:bidi w:val="0"/>
        <w:snapToGrid w:val="0"/>
        <w:spacing w:line="360" w:lineRule="exact"/>
        <w:ind w:left="1004" w:hanging="1004" w:hangingChars="500"/>
        <w:rPr>
          <w:color w:val="auto"/>
          <w:highlight w:val="none"/>
        </w:rPr>
      </w:pPr>
      <w:r>
        <w:rPr>
          <w:rFonts w:hint="eastAsia" w:ascii="楷体_GB2312" w:hAnsi="华文楷体" w:eastAsia="楷体_GB2312"/>
          <w:b/>
          <w:color w:val="auto"/>
          <w:szCs w:val="24"/>
          <w:highlight w:val="none"/>
        </w:rPr>
        <w:t>招标编号：</w:t>
      </w:r>
      <w:r>
        <w:rPr>
          <w:rFonts w:hint="eastAsia" w:ascii="楷体_GB2312" w:hAnsi="华文楷体" w:eastAsia="楷体_GB2312"/>
          <w:b/>
          <w:color w:val="auto"/>
          <w:sz w:val="24"/>
          <w:szCs w:val="24"/>
          <w:highlight w:val="none"/>
          <w:u w:val="single"/>
        </w:rPr>
        <w:t>HLZB-2017-05-26</w:t>
      </w:r>
    </w:p>
    <w:tbl>
      <w:tblPr>
        <w:tblStyle w:val="7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07"/>
        <w:gridCol w:w="1387"/>
        <w:gridCol w:w="1012"/>
        <w:gridCol w:w="1495"/>
        <w:gridCol w:w="1003"/>
        <w:gridCol w:w="149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trPr>
        <w:tc>
          <w:tcPr>
            <w:tcW w:w="609" w:type="dxa"/>
            <w:vMerge w:val="restart"/>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序号</w:t>
            </w:r>
          </w:p>
        </w:tc>
        <w:tc>
          <w:tcPr>
            <w:tcW w:w="807" w:type="dxa"/>
            <w:vMerge w:val="restart"/>
            <w:shd w:val="clear" w:color="auto" w:fill="auto"/>
            <w:vAlign w:val="center"/>
          </w:tcPr>
          <w:p>
            <w:pPr>
              <w:kinsoku/>
              <w:wordWrap/>
              <w:bidi w:val="0"/>
              <w:spacing w:line="360" w:lineRule="exact"/>
              <w:jc w:val="center"/>
              <w:rPr>
                <w:rFonts w:hint="eastAsia" w:ascii="楷体_GB2312" w:hAnsi="宋体" w:eastAsia="楷体_GB2312" w:cs="宋体"/>
                <w:b/>
                <w:color w:val="auto"/>
                <w:sz w:val="24"/>
                <w:szCs w:val="24"/>
                <w:highlight w:val="none"/>
                <w:lang w:eastAsia="zh-CN"/>
              </w:rPr>
            </w:pPr>
            <w:r>
              <w:rPr>
                <w:rFonts w:hint="eastAsia" w:ascii="楷体_GB2312" w:hAnsi="宋体" w:eastAsia="楷体_GB2312" w:cs="宋体"/>
                <w:b/>
                <w:color w:val="auto"/>
                <w:sz w:val="24"/>
                <w:szCs w:val="24"/>
                <w:highlight w:val="none"/>
                <w:lang w:eastAsia="zh-CN"/>
              </w:rPr>
              <w:t>项目</w:t>
            </w:r>
          </w:p>
        </w:tc>
        <w:tc>
          <w:tcPr>
            <w:tcW w:w="1387" w:type="dxa"/>
            <w:vMerge w:val="restart"/>
            <w:shd w:val="clear" w:color="auto" w:fill="auto"/>
            <w:vAlign w:val="center"/>
          </w:tcPr>
          <w:p>
            <w:pPr>
              <w:kinsoku/>
              <w:wordWrap/>
              <w:bidi w:val="0"/>
              <w:spacing w:line="360" w:lineRule="exact"/>
              <w:jc w:val="center"/>
              <w:rPr>
                <w:rFonts w:hint="eastAsia" w:ascii="楷体_GB2312" w:hAnsi="宋体" w:eastAsia="楷体_GB2312" w:cs="宋体"/>
                <w:b/>
                <w:color w:val="auto"/>
                <w:sz w:val="24"/>
                <w:szCs w:val="24"/>
                <w:highlight w:val="none"/>
                <w:lang w:eastAsia="zh-CN"/>
              </w:rPr>
            </w:pPr>
            <w:r>
              <w:rPr>
                <w:rFonts w:hint="eastAsia" w:ascii="楷体_GB2312" w:hAnsi="宋体" w:eastAsia="楷体_GB2312" w:cs="宋体"/>
                <w:b/>
                <w:color w:val="auto"/>
                <w:sz w:val="24"/>
                <w:szCs w:val="24"/>
                <w:highlight w:val="none"/>
                <w:lang w:eastAsia="zh-CN"/>
              </w:rPr>
              <w:t>增项</w:t>
            </w:r>
          </w:p>
        </w:tc>
        <w:tc>
          <w:tcPr>
            <w:tcW w:w="1012" w:type="dxa"/>
            <w:vMerge w:val="restart"/>
            <w:vAlign w:val="center"/>
          </w:tcPr>
          <w:p>
            <w:pPr>
              <w:kinsoku/>
              <w:wordWrap/>
              <w:bidi w:val="0"/>
              <w:spacing w:line="360" w:lineRule="exact"/>
              <w:jc w:val="center"/>
              <w:rPr>
                <w:rFonts w:hint="eastAsia" w:ascii="楷体_GB2312" w:hAnsi="宋体" w:eastAsia="楷体_GB2312" w:cs="宋体"/>
                <w:b/>
                <w:color w:val="auto"/>
                <w:sz w:val="24"/>
                <w:szCs w:val="24"/>
                <w:highlight w:val="none"/>
                <w:lang w:eastAsia="zh-CN"/>
              </w:rPr>
            </w:pPr>
            <w:r>
              <w:rPr>
                <w:rFonts w:hint="eastAsia" w:ascii="楷体_GB2312" w:hAnsi="宋体" w:eastAsia="楷体_GB2312" w:cs="宋体"/>
                <w:b/>
                <w:color w:val="auto"/>
                <w:sz w:val="24"/>
                <w:szCs w:val="24"/>
                <w:highlight w:val="none"/>
                <w:lang w:eastAsia="zh-CN"/>
              </w:rPr>
              <w:t>个数</w:t>
            </w:r>
          </w:p>
        </w:tc>
        <w:tc>
          <w:tcPr>
            <w:tcW w:w="2498" w:type="dxa"/>
            <w:gridSpan w:val="2"/>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初次报价</w:t>
            </w:r>
          </w:p>
        </w:tc>
        <w:tc>
          <w:tcPr>
            <w:tcW w:w="2691" w:type="dxa"/>
            <w:gridSpan w:val="2"/>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trPr>
        <w:tc>
          <w:tcPr>
            <w:tcW w:w="609" w:type="dxa"/>
            <w:vMerge w:val="continue"/>
            <w:vAlign w:val="center"/>
          </w:tcPr>
          <w:p>
            <w:pPr>
              <w:kinsoku/>
              <w:wordWrap/>
              <w:bidi w:val="0"/>
              <w:spacing w:line="360" w:lineRule="exact"/>
              <w:jc w:val="center"/>
              <w:rPr>
                <w:rFonts w:ascii="楷体_GB2312" w:hAnsi="宋体" w:eastAsia="楷体_GB2312" w:cs="宋体"/>
                <w:b/>
                <w:color w:val="auto"/>
                <w:sz w:val="24"/>
                <w:szCs w:val="24"/>
                <w:highlight w:val="none"/>
              </w:rPr>
            </w:pPr>
          </w:p>
        </w:tc>
        <w:tc>
          <w:tcPr>
            <w:tcW w:w="807" w:type="dxa"/>
            <w:vMerge w:val="continue"/>
            <w:vAlign w:val="center"/>
          </w:tcPr>
          <w:p>
            <w:pPr>
              <w:kinsoku/>
              <w:wordWrap/>
              <w:bidi w:val="0"/>
              <w:spacing w:line="360" w:lineRule="exact"/>
              <w:jc w:val="center"/>
              <w:rPr>
                <w:rFonts w:ascii="楷体_GB2312" w:hAnsi="宋体" w:eastAsia="楷体_GB2312" w:cs="宋体"/>
                <w:b/>
                <w:color w:val="auto"/>
                <w:sz w:val="24"/>
                <w:szCs w:val="24"/>
                <w:highlight w:val="none"/>
              </w:rPr>
            </w:pPr>
          </w:p>
        </w:tc>
        <w:tc>
          <w:tcPr>
            <w:tcW w:w="1387" w:type="dxa"/>
            <w:vMerge w:val="continue"/>
            <w:vAlign w:val="center"/>
          </w:tcPr>
          <w:p>
            <w:pPr>
              <w:kinsoku/>
              <w:wordWrap/>
              <w:bidi w:val="0"/>
              <w:spacing w:line="360" w:lineRule="exact"/>
              <w:jc w:val="center"/>
              <w:rPr>
                <w:rFonts w:ascii="楷体_GB2312" w:hAnsi="宋体" w:eastAsia="楷体_GB2312" w:cs="宋体"/>
                <w:b/>
                <w:color w:val="auto"/>
                <w:sz w:val="24"/>
                <w:szCs w:val="24"/>
                <w:highlight w:val="none"/>
              </w:rPr>
            </w:pPr>
          </w:p>
        </w:tc>
        <w:tc>
          <w:tcPr>
            <w:tcW w:w="1012" w:type="dxa"/>
            <w:vMerge w:val="continue"/>
            <w:vAlign w:val="center"/>
          </w:tcPr>
          <w:p>
            <w:pPr>
              <w:kinsoku/>
              <w:wordWrap/>
              <w:bidi w:val="0"/>
              <w:spacing w:line="360" w:lineRule="exact"/>
              <w:jc w:val="center"/>
              <w:rPr>
                <w:rFonts w:hint="eastAsia" w:ascii="楷体_GB2312" w:hAnsi="宋体" w:eastAsia="楷体_GB2312" w:cs="宋体"/>
                <w:b/>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单价（元）</w:t>
            </w:r>
          </w:p>
        </w:tc>
        <w:tc>
          <w:tcPr>
            <w:tcW w:w="1003" w:type="dxa"/>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合价(元)</w:t>
            </w:r>
          </w:p>
        </w:tc>
        <w:tc>
          <w:tcPr>
            <w:tcW w:w="1495" w:type="dxa"/>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单价（元）</w:t>
            </w:r>
          </w:p>
        </w:tc>
        <w:tc>
          <w:tcPr>
            <w:tcW w:w="1196" w:type="dxa"/>
            <w:shd w:val="clear" w:color="auto" w:fill="auto"/>
            <w:vAlign w:val="center"/>
          </w:tcPr>
          <w:p>
            <w:pPr>
              <w:kinsoku/>
              <w:wordWrap/>
              <w:bidi w:val="0"/>
              <w:spacing w:line="360" w:lineRule="exact"/>
              <w:jc w:val="center"/>
              <w:rPr>
                <w:rFonts w:ascii="楷体_GB2312" w:hAnsi="宋体" w:eastAsia="楷体_GB2312" w:cs="宋体"/>
                <w:b/>
                <w:color w:val="auto"/>
                <w:sz w:val="24"/>
                <w:szCs w:val="24"/>
                <w:highlight w:val="none"/>
              </w:rPr>
            </w:pPr>
            <w:r>
              <w:rPr>
                <w:rFonts w:hint="eastAsia" w:ascii="楷体_GB2312" w:hAnsi="宋体" w:eastAsia="楷体_GB2312" w:cs="宋体"/>
                <w:b/>
                <w:color w:val="auto"/>
                <w:sz w:val="24"/>
                <w:szCs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4</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5</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6</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7</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8</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9</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10</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11</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12</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13</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14</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15</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16</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17</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18</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19</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20</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21</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22</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23</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24</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25</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26</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27</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28</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29</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30</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31</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32</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33</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34</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35</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09"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r>
              <w:rPr>
                <w:rFonts w:hint="eastAsia" w:ascii="楷体_GB2312" w:hAnsi="宋体" w:eastAsia="楷体_GB2312" w:cs="宋体"/>
                <w:color w:val="auto"/>
                <w:sz w:val="24"/>
                <w:szCs w:val="24"/>
                <w:highlight w:val="none"/>
              </w:rPr>
              <w:t>36</w:t>
            </w:r>
          </w:p>
        </w:tc>
        <w:tc>
          <w:tcPr>
            <w:tcW w:w="80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387"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12" w:type="dxa"/>
            <w:vAlign w:val="center"/>
          </w:tcPr>
          <w:p>
            <w:pPr>
              <w:kinsoku/>
              <w:wordWrap/>
              <w:bidi w:val="0"/>
              <w:spacing w:line="360" w:lineRule="exact"/>
              <w:jc w:val="center"/>
              <w:rPr>
                <w:color w:val="auto"/>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003"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495"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c>
          <w:tcPr>
            <w:tcW w:w="1196" w:type="dxa"/>
            <w:shd w:val="clear" w:color="auto" w:fill="auto"/>
            <w:vAlign w:val="center"/>
          </w:tcPr>
          <w:p>
            <w:pPr>
              <w:kinsoku/>
              <w:wordWrap/>
              <w:bidi w:val="0"/>
              <w:spacing w:line="360" w:lineRule="exact"/>
              <w:jc w:val="center"/>
              <w:rPr>
                <w:rFonts w:ascii="楷体_GB2312" w:hAnsi="宋体" w:eastAsia="楷体_GB2312" w:cs="宋体"/>
                <w:color w:val="auto"/>
                <w:sz w:val="24"/>
                <w:szCs w:val="24"/>
                <w:highlight w:val="none"/>
              </w:rPr>
            </w:pPr>
          </w:p>
        </w:tc>
      </w:tr>
    </w:tbl>
    <w:p>
      <w:pPr>
        <w:kinsoku/>
        <w:wordWrap/>
        <w:bidi w:val="0"/>
        <w:spacing w:line="360" w:lineRule="exact"/>
        <w:rPr>
          <w:rFonts w:hint="eastAsia" w:ascii="楷体_GB2312" w:hAnsi="华文楷体" w:eastAsia="楷体_GB2312"/>
          <w:b/>
          <w:color w:val="auto"/>
          <w:sz w:val="24"/>
          <w:szCs w:val="24"/>
          <w:highlight w:val="none"/>
          <w:u w:val="single"/>
        </w:rPr>
      </w:pPr>
    </w:p>
    <w:p>
      <w:pPr>
        <w:kinsoku/>
        <w:wordWrap/>
        <w:bidi w:val="0"/>
        <w:snapToGrid w:val="0"/>
        <w:spacing w:line="360" w:lineRule="exact"/>
        <w:rPr>
          <w:rFonts w:ascii="楷体_GB2312" w:hAnsi="华文楷体" w:eastAsia="楷体_GB2312"/>
          <w:color w:val="auto"/>
          <w:sz w:val="24"/>
          <w:highlight w:val="none"/>
        </w:rPr>
      </w:pPr>
      <w:r>
        <w:rPr>
          <w:rFonts w:hint="eastAsia" w:ascii="楷体_GB2312" w:hAnsi="华文楷体" w:eastAsia="楷体_GB2312"/>
          <w:color w:val="auto"/>
          <w:sz w:val="24"/>
          <w:highlight w:val="none"/>
        </w:rPr>
        <w:t>注：1、最终报价在谈判当天现场填写。</w:t>
      </w:r>
    </w:p>
    <w:p>
      <w:pPr>
        <w:kinsoku/>
        <w:wordWrap/>
        <w:bidi w:val="0"/>
        <w:snapToGrid w:val="0"/>
        <w:spacing w:line="360" w:lineRule="exact"/>
        <w:ind w:firstLine="480" w:firstLineChars="200"/>
        <w:rPr>
          <w:rFonts w:hint="eastAsia" w:ascii="楷体_GB2312" w:hAnsi="华文楷体" w:eastAsia="楷体_GB2312"/>
          <w:color w:val="auto"/>
          <w:sz w:val="24"/>
          <w:highlight w:val="none"/>
        </w:rPr>
      </w:pPr>
      <w:r>
        <w:rPr>
          <w:rFonts w:hint="eastAsia" w:ascii="楷体_GB2312" w:hAnsi="华文楷体" w:eastAsia="楷体_GB2312"/>
          <w:color w:val="auto"/>
          <w:sz w:val="24"/>
          <w:highlight w:val="none"/>
        </w:rPr>
        <w:t>2、本项目采购单价结算方式，实际</w:t>
      </w:r>
      <w:r>
        <w:rPr>
          <w:rFonts w:hint="eastAsia" w:ascii="楷体_GB2312" w:hAnsi="华文楷体" w:eastAsia="楷体_GB2312"/>
          <w:color w:val="auto"/>
          <w:sz w:val="24"/>
          <w:highlight w:val="none"/>
          <w:lang w:eastAsia="zh-CN"/>
        </w:rPr>
        <w:t>采购</w:t>
      </w:r>
      <w:r>
        <w:rPr>
          <w:rFonts w:hint="eastAsia" w:ascii="楷体_GB2312" w:hAnsi="华文楷体" w:eastAsia="楷体_GB2312"/>
          <w:color w:val="auto"/>
          <w:sz w:val="24"/>
          <w:highlight w:val="none"/>
        </w:rPr>
        <w:t>数量以合同签订为准，费用</w:t>
      </w:r>
      <w:r>
        <w:rPr>
          <w:rFonts w:hint="eastAsia" w:ascii="楷体_GB2312" w:hAnsi="华文楷体" w:eastAsia="楷体_GB2312"/>
          <w:color w:val="auto"/>
          <w:sz w:val="24"/>
          <w:highlight w:val="none"/>
          <w:lang w:eastAsia="zh-CN"/>
        </w:rPr>
        <w:t>按合同</w:t>
      </w:r>
      <w:r>
        <w:rPr>
          <w:rFonts w:hint="eastAsia" w:ascii="楷体_GB2312" w:hAnsi="华文楷体" w:eastAsia="楷体_GB2312"/>
          <w:color w:val="auto"/>
          <w:sz w:val="24"/>
          <w:highlight w:val="none"/>
        </w:rPr>
        <w:t>支付。</w:t>
      </w:r>
    </w:p>
    <w:p>
      <w:pPr>
        <w:kinsoku/>
        <w:wordWrap/>
        <w:bidi w:val="0"/>
        <w:snapToGrid w:val="0"/>
        <w:spacing w:line="360" w:lineRule="exact"/>
        <w:ind w:firstLine="480" w:firstLineChars="200"/>
        <w:rPr>
          <w:rFonts w:ascii="楷体_GB2312" w:hAnsi="华文楷体" w:eastAsia="楷体_GB2312"/>
          <w:color w:val="auto"/>
          <w:sz w:val="24"/>
          <w:highlight w:val="none"/>
        </w:rPr>
      </w:pPr>
      <w:r>
        <w:rPr>
          <w:rFonts w:hint="eastAsia" w:ascii="楷体_GB2312" w:hAnsi="华文楷体" w:eastAsia="楷体_GB2312"/>
          <w:color w:val="auto"/>
          <w:sz w:val="24"/>
          <w:highlight w:val="none"/>
        </w:rPr>
        <w:t>3、本项目报价为完成本项目所需的全部费用，包括利润、税金等。</w:t>
      </w:r>
    </w:p>
    <w:p>
      <w:pPr>
        <w:kinsoku/>
        <w:wordWrap/>
        <w:bidi w:val="0"/>
        <w:spacing w:line="360" w:lineRule="exact"/>
        <w:ind w:firstLine="2164" w:firstLineChars="902"/>
        <w:rPr>
          <w:rFonts w:ascii="楷体_GB2312" w:hAnsi="华文楷体" w:eastAsia="楷体_GB2312"/>
          <w:color w:val="auto"/>
          <w:sz w:val="24"/>
          <w:highlight w:val="none"/>
        </w:rPr>
      </w:pPr>
    </w:p>
    <w:p>
      <w:pPr>
        <w:kinsoku/>
        <w:wordWrap/>
        <w:bidi w:val="0"/>
        <w:spacing w:line="360" w:lineRule="exact"/>
        <w:ind w:firstLine="2164" w:firstLineChars="902"/>
        <w:rPr>
          <w:rFonts w:ascii="楷体_GB2312" w:hAnsi="华文楷体" w:eastAsia="楷体_GB2312"/>
          <w:color w:val="auto"/>
          <w:sz w:val="24"/>
          <w:highlight w:val="none"/>
        </w:rPr>
      </w:pPr>
      <w:r>
        <w:rPr>
          <w:rFonts w:hint="eastAsia" w:ascii="楷体_GB2312" w:hAnsi="华文楷体" w:eastAsia="楷体_GB2312"/>
          <w:color w:val="auto"/>
          <w:sz w:val="24"/>
          <w:highlight w:val="none"/>
        </w:rPr>
        <w:t>响应单位（盖单位公章）：</w:t>
      </w:r>
      <w:r>
        <w:rPr>
          <w:rFonts w:hint="eastAsia" w:ascii="楷体_GB2312" w:hAnsi="华文楷体" w:eastAsia="楷体_GB2312"/>
          <w:b/>
          <w:color w:val="auto"/>
          <w:sz w:val="24"/>
          <w:highlight w:val="none"/>
          <w:u w:val="single"/>
        </w:rPr>
        <w:t xml:space="preserve">                         </w:t>
      </w:r>
    </w:p>
    <w:p>
      <w:pPr>
        <w:kinsoku/>
        <w:wordWrap/>
        <w:bidi w:val="0"/>
        <w:spacing w:line="360" w:lineRule="exact"/>
        <w:ind w:firstLine="2164" w:firstLineChars="902"/>
        <w:rPr>
          <w:rFonts w:ascii="楷体_GB2312" w:hAnsi="华文楷体" w:eastAsia="楷体_GB2312"/>
          <w:b/>
          <w:color w:val="auto"/>
          <w:sz w:val="24"/>
          <w:highlight w:val="none"/>
          <w:u w:val="single"/>
        </w:rPr>
      </w:pPr>
      <w:r>
        <w:rPr>
          <w:rFonts w:hint="eastAsia" w:ascii="楷体_GB2312" w:hAnsi="华文楷体" w:eastAsia="楷体_GB2312"/>
          <w:color w:val="auto"/>
          <w:sz w:val="24"/>
          <w:highlight w:val="none"/>
        </w:rPr>
        <w:t>法定代表人或委托代理人（签字）：</w:t>
      </w:r>
      <w:r>
        <w:rPr>
          <w:rFonts w:hint="eastAsia" w:ascii="楷体_GB2312" w:hAnsi="华文楷体" w:eastAsia="楷体_GB2312"/>
          <w:b/>
          <w:color w:val="auto"/>
          <w:sz w:val="24"/>
          <w:highlight w:val="none"/>
          <w:u w:val="single"/>
        </w:rPr>
        <w:t xml:space="preserve">               </w:t>
      </w:r>
    </w:p>
    <w:p>
      <w:pPr>
        <w:kinsoku/>
        <w:wordWrap/>
        <w:bidi w:val="0"/>
        <w:spacing w:line="360" w:lineRule="exact"/>
        <w:ind w:firstLine="2164" w:firstLineChars="902"/>
        <w:rPr>
          <w:rFonts w:ascii="楷体_GB2312" w:hAnsi="华文楷体" w:eastAsia="楷体_GB2312"/>
          <w:color w:val="auto"/>
          <w:sz w:val="24"/>
          <w:highlight w:val="none"/>
        </w:rPr>
      </w:pPr>
      <w:r>
        <w:rPr>
          <w:rFonts w:hint="eastAsia" w:ascii="楷体_GB2312" w:hAnsi="华文楷体" w:eastAsia="楷体_GB2312"/>
          <w:color w:val="auto"/>
          <w:sz w:val="24"/>
          <w:highlight w:val="none"/>
        </w:rPr>
        <w:t>日   期：</w:t>
      </w:r>
      <w:r>
        <w:rPr>
          <w:rFonts w:hint="eastAsia" w:ascii="楷体_GB2312" w:hAnsi="华文楷体" w:eastAsia="楷体_GB2312"/>
          <w:b/>
          <w:color w:val="auto"/>
          <w:sz w:val="24"/>
          <w:highlight w:val="none"/>
          <w:u w:val="single"/>
        </w:rPr>
        <w:t xml:space="preserve">                         </w:t>
      </w:r>
    </w:p>
    <w:p>
      <w:pPr>
        <w:kinsoku/>
        <w:wordWrap/>
        <w:bidi w:val="0"/>
        <w:spacing w:line="360" w:lineRule="exact"/>
        <w:rPr>
          <w:color w:val="auto"/>
          <w:highlight w:val="none"/>
        </w:rPr>
      </w:pPr>
    </w:p>
    <w:p>
      <w:pPr>
        <w:kinsoku/>
        <w:wordWrap/>
        <w:bidi w:val="0"/>
        <w:spacing w:line="360" w:lineRule="exact"/>
        <w:rPr>
          <w:color w:val="auto"/>
          <w:highlight w:val="none"/>
        </w:rPr>
      </w:pPr>
    </w:p>
    <w:p>
      <w:pPr>
        <w:kinsoku/>
        <w:wordWrap/>
        <w:bidi w:val="0"/>
        <w:spacing w:line="360" w:lineRule="exact"/>
        <w:rPr>
          <w:color w:val="auto"/>
          <w:highlight w:val="none"/>
        </w:rPr>
      </w:pPr>
    </w:p>
    <w:p>
      <w:pPr>
        <w:pStyle w:val="4"/>
        <w:kinsoku/>
        <w:wordWrap/>
        <w:bidi w:val="0"/>
        <w:spacing w:before="240" w:line="360" w:lineRule="exact"/>
        <w:rPr>
          <w:rFonts w:ascii="楷体_GB2312" w:hAnsi="华文楷体" w:eastAsia="楷体_GB2312"/>
          <w:color w:val="auto"/>
          <w:sz w:val="28"/>
          <w:szCs w:val="28"/>
          <w:highlight w:val="none"/>
        </w:rPr>
      </w:pPr>
      <w:r>
        <w:rPr>
          <w:color w:val="auto"/>
          <w:highlight w:val="none"/>
        </w:rPr>
        <w:br w:type="page"/>
      </w:r>
      <w:bookmarkStart w:id="27" w:name="_Toc357771595"/>
      <w:r>
        <w:rPr>
          <w:rFonts w:hint="eastAsia" w:ascii="楷体_GB2312" w:hAnsi="华文楷体" w:eastAsia="楷体_GB2312"/>
          <w:color w:val="auto"/>
          <w:sz w:val="28"/>
          <w:szCs w:val="28"/>
          <w:highlight w:val="none"/>
        </w:rPr>
        <w:t>三、报价函</w:t>
      </w:r>
      <w:bookmarkEnd w:id="27"/>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bookmarkStart w:id="28" w:name="OLE_LINK6"/>
      <w:r>
        <w:rPr>
          <w:rFonts w:hint="eastAsia" w:ascii="楷体_GB2312" w:hAnsi="华文楷体" w:eastAsia="楷体_GB2312"/>
          <w:color w:val="auto"/>
          <w:sz w:val="24"/>
          <w:szCs w:val="24"/>
          <w:highlight w:val="none"/>
          <w:lang w:eastAsia="zh-CN"/>
        </w:rPr>
        <w:t>云南农垦高原特色农业有限</w:t>
      </w:r>
      <w:r>
        <w:rPr>
          <w:rFonts w:hint="eastAsia" w:ascii="楷体_GB2312" w:hAnsi="华文楷体" w:eastAsia="楷体_GB2312"/>
          <w:color w:val="auto"/>
          <w:sz w:val="24"/>
          <w:szCs w:val="24"/>
          <w:highlight w:val="none"/>
        </w:rPr>
        <w:t>公司</w:t>
      </w:r>
      <w:bookmarkEnd w:id="28"/>
      <w:r>
        <w:rPr>
          <w:rFonts w:hint="eastAsia" w:ascii="楷体_GB2312" w:hAnsi="华文楷体" w:eastAsia="楷体_GB2312"/>
          <w:color w:val="auto"/>
          <w:sz w:val="24"/>
          <w:szCs w:val="24"/>
          <w:highlight w:val="none"/>
        </w:rPr>
        <w:t>：</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我方收到</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（谈判项目名称）</w:t>
      </w:r>
      <w:r>
        <w:rPr>
          <w:rFonts w:hint="eastAsia" w:ascii="楷体_GB2312" w:hAnsi="华文楷体" w:eastAsia="楷体_GB2312" w:cs="宋体"/>
          <w:color w:val="auto"/>
          <w:sz w:val="24"/>
          <w:szCs w:val="24"/>
          <w:highlight w:val="none"/>
        </w:rPr>
        <w:t>（</w:t>
      </w:r>
      <w:r>
        <w:rPr>
          <w:rFonts w:hint="eastAsia" w:ascii="楷体_GB2312" w:hAnsi="华文楷体" w:eastAsia="楷体_GB2312"/>
          <w:color w:val="auto"/>
          <w:sz w:val="24"/>
          <w:szCs w:val="24"/>
          <w:highlight w:val="none"/>
        </w:rPr>
        <w:t>招标编号：</w:t>
      </w:r>
      <w:r>
        <w:rPr>
          <w:rFonts w:hint="eastAsia" w:ascii="楷体_GB2312" w:hAnsi="华文楷体" w:eastAsia="楷体_GB2312"/>
          <w:color w:val="auto"/>
          <w:sz w:val="24"/>
          <w:szCs w:val="24"/>
          <w:highlight w:val="none"/>
          <w:lang w:val="en-US" w:eastAsia="zh-CN"/>
        </w:rPr>
        <w:t>JZXTP-2019-05-22</w:t>
      </w:r>
      <w:r>
        <w:rPr>
          <w:rFonts w:hint="eastAsia" w:ascii="楷体_GB2312" w:hAnsi="华文楷体" w:eastAsia="楷体_GB2312"/>
          <w:color w:val="auto"/>
          <w:sz w:val="24"/>
          <w:szCs w:val="24"/>
          <w:highlight w:val="none"/>
        </w:rPr>
        <w:t>）的谈判文件，经详细研究，决定参加该谈判项目的竞争谈判。</w:t>
      </w:r>
    </w:p>
    <w:p>
      <w:pPr>
        <w:numPr>
          <w:ilvl w:val="0"/>
          <w:numId w:val="2"/>
        </w:numPr>
        <w:kinsoku/>
        <w:wordWrap/>
        <w:bidi w:val="0"/>
        <w:adjustRightInd w:val="0"/>
        <w:snapToGrid w:val="0"/>
        <w:spacing w:line="360" w:lineRule="exact"/>
        <w:ind w:firstLine="480" w:firstLineChars="200"/>
        <w:rPr>
          <w:rFonts w:hint="eastAsia"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愿意按照谈判文件中的一切要求，承担</w:t>
      </w:r>
      <w:bookmarkStart w:id="29" w:name="OLE_LINK7"/>
      <w:r>
        <w:rPr>
          <w:rFonts w:hint="eastAsia" w:ascii="楷体_GB2312" w:hAnsi="华文楷体" w:eastAsia="楷体_GB2312"/>
          <w:color w:val="auto"/>
          <w:sz w:val="24"/>
          <w:szCs w:val="24"/>
          <w:highlight w:val="none"/>
          <w:u w:val="single"/>
          <w:lang w:eastAsia="zh-CN"/>
        </w:rPr>
        <w:t>云南农垦高原特色农业有限公司南亚东南亚国家商品展暨投资贸易洽谈会搭建项目</w:t>
      </w:r>
      <w:bookmarkEnd w:id="29"/>
      <w:r>
        <w:rPr>
          <w:rFonts w:hint="eastAsia" w:ascii="楷体_GB2312" w:hAnsi="华文楷体" w:eastAsia="楷体_GB2312"/>
          <w:color w:val="auto"/>
          <w:sz w:val="24"/>
          <w:szCs w:val="24"/>
          <w:highlight w:val="none"/>
        </w:rPr>
        <w:t>（招标编号:</w:t>
      </w:r>
      <w:r>
        <w:rPr>
          <w:rFonts w:hint="eastAsia" w:ascii="楷体_GB2312" w:hAnsi="华文楷体" w:eastAsia="楷体_GB2312"/>
          <w:color w:val="auto"/>
          <w:sz w:val="24"/>
          <w:szCs w:val="24"/>
          <w:highlight w:val="none"/>
          <w:lang w:val="en-US" w:eastAsia="zh-CN"/>
        </w:rPr>
        <w:t>JZXTP-2019-05-22</w:t>
      </w:r>
      <w:r>
        <w:rPr>
          <w:rFonts w:hint="eastAsia" w:ascii="楷体_GB2312" w:hAnsi="华文楷体" w:eastAsia="楷体_GB2312"/>
          <w:color w:val="auto"/>
          <w:sz w:val="24"/>
          <w:szCs w:val="24"/>
          <w:highlight w:val="none"/>
        </w:rPr>
        <w:t>）任务，承诺严格执行</w:t>
      </w:r>
      <w:r>
        <w:rPr>
          <w:rFonts w:hint="eastAsia" w:ascii="楷体_GB2312" w:hAnsi="宋体" w:eastAsia="楷体_GB2312" w:cs="宋体"/>
          <w:color w:val="auto"/>
          <w:sz w:val="24"/>
          <w:szCs w:val="24"/>
          <w:highlight w:val="none"/>
        </w:rPr>
        <w:t>响应单位</w:t>
      </w:r>
      <w:r>
        <w:rPr>
          <w:rFonts w:hint="eastAsia" w:ascii="楷体_GB2312" w:hAnsi="华文楷体" w:eastAsia="楷体_GB2312"/>
          <w:color w:val="auto"/>
          <w:sz w:val="24"/>
          <w:szCs w:val="24"/>
          <w:highlight w:val="none"/>
        </w:rPr>
        <w:t>的责任和义务，竞争</w:t>
      </w:r>
      <w:r>
        <w:rPr>
          <w:rFonts w:hint="eastAsia" w:ascii="楷体_GB2312" w:hAnsi="华文楷体" w:eastAsia="楷体_GB2312"/>
          <w:b/>
          <w:color w:val="auto"/>
          <w:sz w:val="24"/>
          <w:szCs w:val="24"/>
          <w:highlight w:val="none"/>
          <w:u w:val="single"/>
        </w:rPr>
        <w:t>初次报价</w:t>
      </w:r>
      <w:r>
        <w:rPr>
          <w:rFonts w:hint="eastAsia" w:ascii="楷体_GB2312" w:hAnsi="华文楷体" w:eastAsia="楷体_GB2312"/>
          <w:color w:val="auto"/>
          <w:sz w:val="24"/>
          <w:szCs w:val="24"/>
          <w:highlight w:val="none"/>
        </w:rPr>
        <w:t>为人民币</w:t>
      </w:r>
    </w:p>
    <w:p>
      <w:pPr>
        <w:numPr>
          <w:ilvl w:val="0"/>
          <w:numId w:val="0"/>
        </w:numPr>
        <w:kinsoku/>
        <w:wordWrap/>
        <w:bidi w:val="0"/>
        <w:adjustRightInd w:val="0"/>
        <w:snapToGrid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lang w:eastAsia="zh-CN"/>
        </w:rPr>
        <w:t>大</w:t>
      </w:r>
      <w:r>
        <w:rPr>
          <w:rFonts w:hint="eastAsia" w:ascii="楷体_GB2312" w:hAnsi="华文楷体" w:eastAsia="楷体_GB2312"/>
          <w:color w:val="auto"/>
          <w:sz w:val="24"/>
          <w:szCs w:val="24"/>
          <w:highlight w:val="none"/>
        </w:rPr>
        <w:t>写：</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，人民币小写：</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w:t>
      </w:r>
      <w:r>
        <w:rPr>
          <w:rFonts w:hint="eastAsia" w:ascii="楷体_GB2312" w:hAnsi="华文楷体" w:eastAsia="楷体_GB2312"/>
          <w:b/>
          <w:color w:val="auto"/>
          <w:sz w:val="24"/>
          <w:szCs w:val="24"/>
          <w:highlight w:val="none"/>
          <w:u w:val="single"/>
        </w:rPr>
        <w:t>最终报价</w:t>
      </w:r>
      <w:r>
        <w:rPr>
          <w:rFonts w:hint="eastAsia" w:ascii="楷体_GB2312" w:hAnsi="华文楷体" w:eastAsia="楷体_GB2312"/>
          <w:color w:val="auto"/>
          <w:sz w:val="24"/>
          <w:szCs w:val="24"/>
          <w:highlight w:val="none"/>
        </w:rPr>
        <w:t xml:space="preserve">为人民币大写： </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，人民币小写：</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 xml:space="preserve">。          </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2、我方现提交的响应文件为：响应文件正本1份，副本</w:t>
      </w:r>
      <w:r>
        <w:rPr>
          <w:rFonts w:hint="eastAsia" w:ascii="楷体_GB2312" w:hAnsi="华文楷体" w:eastAsia="楷体_GB2312"/>
          <w:color w:val="auto"/>
          <w:sz w:val="24"/>
          <w:szCs w:val="24"/>
          <w:highlight w:val="none"/>
          <w:lang w:val="en-US" w:eastAsia="zh-CN"/>
        </w:rPr>
        <w:t>1</w:t>
      </w:r>
      <w:r>
        <w:rPr>
          <w:rFonts w:hint="eastAsia" w:ascii="楷体_GB2312" w:hAnsi="华文楷体" w:eastAsia="楷体_GB2312"/>
          <w:color w:val="auto"/>
          <w:sz w:val="24"/>
          <w:szCs w:val="24"/>
          <w:highlight w:val="none"/>
        </w:rPr>
        <w:t>份，电子文档</w:t>
      </w:r>
      <w:r>
        <w:rPr>
          <w:rFonts w:hint="eastAsia" w:ascii="楷体_GB2312" w:hAnsi="华文楷体" w:eastAsia="楷体_GB2312"/>
          <w:color w:val="auto"/>
          <w:sz w:val="24"/>
          <w:szCs w:val="24"/>
          <w:highlight w:val="none"/>
          <w:lang w:val="en-US" w:eastAsia="zh-CN"/>
        </w:rPr>
        <w:t>1</w:t>
      </w:r>
      <w:r>
        <w:rPr>
          <w:rFonts w:hint="eastAsia" w:ascii="楷体_GB2312" w:hAnsi="华文楷体" w:eastAsia="楷体_GB2312"/>
          <w:color w:val="auto"/>
          <w:sz w:val="24"/>
          <w:szCs w:val="24"/>
          <w:highlight w:val="none"/>
        </w:rPr>
        <w:t>份。</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3、如果我方响应文件被接受，我们保证按谈判文件要求和采购人签订合同，并实施合同。</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p>
    <w:p>
      <w:pPr>
        <w:kinsoku/>
        <w:wordWrap/>
        <w:bidi w:val="0"/>
        <w:adjustRightInd w:val="0"/>
        <w:snapToGrid w:val="0"/>
        <w:spacing w:line="360" w:lineRule="exact"/>
        <w:ind w:firstLine="482" w:firstLineChars="200"/>
        <w:rPr>
          <w:rFonts w:ascii="楷体_GB2312" w:hAnsi="华文楷体" w:eastAsia="楷体_GB2312"/>
          <w:color w:val="auto"/>
          <w:sz w:val="24"/>
          <w:szCs w:val="24"/>
          <w:highlight w:val="none"/>
        </w:rPr>
      </w:pPr>
      <w:r>
        <w:rPr>
          <w:rFonts w:hint="eastAsia" w:ascii="楷体_GB2312" w:hAnsi="华文楷体" w:eastAsia="楷体_GB2312"/>
          <w:b/>
          <w:color w:val="auto"/>
          <w:sz w:val="24"/>
          <w:szCs w:val="24"/>
          <w:highlight w:val="none"/>
        </w:rPr>
        <w:t>注：最终报价由法定代表人或其委托代理人在谈判现场直接填报。</w:t>
      </w:r>
    </w:p>
    <w:p>
      <w:pPr>
        <w:kinsoku/>
        <w:wordWrap/>
        <w:bidi w:val="0"/>
        <w:spacing w:line="360" w:lineRule="exact"/>
        <w:ind w:firstLine="5280" w:firstLineChars="2200"/>
        <w:rPr>
          <w:rFonts w:ascii="楷体_GB2312" w:hAnsi="华文楷体" w:eastAsia="楷体_GB2312"/>
          <w:color w:val="auto"/>
          <w:sz w:val="24"/>
          <w:szCs w:val="24"/>
          <w:highlight w:val="none"/>
        </w:rPr>
      </w:pPr>
    </w:p>
    <w:p>
      <w:pPr>
        <w:kinsoku/>
        <w:wordWrap/>
        <w:bidi w:val="0"/>
        <w:spacing w:line="360" w:lineRule="exact"/>
        <w:ind w:firstLine="5280" w:firstLineChars="2200"/>
        <w:rPr>
          <w:rFonts w:ascii="楷体_GB2312" w:hAnsi="华文楷体" w:eastAsia="楷体_GB2312"/>
          <w:color w:val="auto"/>
          <w:sz w:val="24"/>
          <w:szCs w:val="24"/>
          <w:highlight w:val="none"/>
          <w:u w:val="single"/>
        </w:rPr>
      </w:pPr>
      <w:r>
        <w:rPr>
          <w:rFonts w:hint="eastAsia" w:ascii="楷体_GB2312" w:hAnsi="华文楷体" w:eastAsia="楷体_GB2312"/>
          <w:color w:val="auto"/>
          <w:sz w:val="24"/>
          <w:szCs w:val="24"/>
          <w:highlight w:val="none"/>
        </w:rPr>
        <w:t xml:space="preserve">   响应单位：</w:t>
      </w:r>
      <w:r>
        <w:rPr>
          <w:rFonts w:hint="eastAsia" w:ascii="楷体_GB2312" w:hAnsi="华文楷体" w:eastAsia="华文楷体"/>
          <w:color w:val="auto"/>
          <w:sz w:val="24"/>
          <w:szCs w:val="24"/>
          <w:highlight w:val="none"/>
          <w:u w:val="single"/>
        </w:rPr>
        <w:t></w:t>
      </w:r>
      <w:r>
        <w:rPr>
          <w:rFonts w:hint="eastAsia" w:ascii="楷体_GB2312" w:hAnsi="华文楷体" w:eastAsia="楷体_GB2312"/>
          <w:color w:val="auto"/>
          <w:sz w:val="24"/>
          <w:szCs w:val="24"/>
          <w:highlight w:val="none"/>
          <w:u w:val="single"/>
        </w:rPr>
        <w:t xml:space="preserve">                </w:t>
      </w:r>
    </w:p>
    <w:p>
      <w:pPr>
        <w:kinsoku/>
        <w:wordWrap/>
        <w:bidi w:val="0"/>
        <w:spacing w:line="360" w:lineRule="exact"/>
        <w:ind w:firstLine="3360" w:firstLineChars="14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    法定代表人（或委托代理人）：</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华文楷体"/>
          <w:color w:val="auto"/>
          <w:sz w:val="24"/>
          <w:szCs w:val="24"/>
          <w:highlight w:val="none"/>
          <w:u w:val="single"/>
        </w:rPr>
        <w:t></w:t>
      </w:r>
    </w:p>
    <w:p>
      <w:pPr>
        <w:kinsoku/>
        <w:wordWrap/>
        <w:bidi w:val="0"/>
        <w:spacing w:line="360" w:lineRule="exact"/>
        <w:ind w:firstLine="5520" w:firstLineChars="23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日期：</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p>
    <w:p>
      <w:pPr>
        <w:kinsoku/>
        <w:wordWrap/>
        <w:bidi w:val="0"/>
        <w:spacing w:line="360" w:lineRule="exact"/>
        <w:ind w:firstLine="5520" w:firstLineChars="23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地址：</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华文楷体"/>
          <w:color w:val="auto"/>
          <w:sz w:val="24"/>
          <w:szCs w:val="24"/>
          <w:highlight w:val="none"/>
          <w:u w:val="single"/>
        </w:rPr>
        <w:t></w:t>
      </w:r>
    </w:p>
    <w:p>
      <w:pPr>
        <w:kinsoku/>
        <w:wordWrap/>
        <w:bidi w:val="0"/>
        <w:spacing w:line="360" w:lineRule="exact"/>
        <w:ind w:firstLine="5520" w:firstLineChars="23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邮编：</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 xml:space="preserve"> </w:t>
      </w:r>
    </w:p>
    <w:p>
      <w:pPr>
        <w:kinsoku/>
        <w:wordWrap/>
        <w:bidi w:val="0"/>
        <w:spacing w:line="360" w:lineRule="exact"/>
        <w:ind w:firstLine="5520" w:firstLineChars="2300"/>
        <w:rPr>
          <w:rFonts w:ascii="楷体_GB2312" w:hAnsi="华文楷体" w:eastAsia="楷体_GB2312"/>
          <w:color w:val="auto"/>
          <w:sz w:val="24"/>
          <w:szCs w:val="24"/>
          <w:highlight w:val="none"/>
          <w:u w:val="single"/>
        </w:rPr>
      </w:pPr>
      <w:r>
        <w:rPr>
          <w:rFonts w:hint="eastAsia" w:ascii="楷体_GB2312" w:hAnsi="华文楷体" w:eastAsia="楷体_GB2312"/>
          <w:color w:val="auto"/>
          <w:sz w:val="24"/>
          <w:szCs w:val="24"/>
          <w:highlight w:val="none"/>
        </w:rPr>
        <w:t>电话：</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华文楷体"/>
          <w:color w:val="auto"/>
          <w:sz w:val="24"/>
          <w:szCs w:val="24"/>
          <w:highlight w:val="none"/>
          <w:u w:val="single"/>
        </w:rPr>
        <w:t></w:t>
      </w:r>
      <w:r>
        <w:rPr>
          <w:rFonts w:hint="eastAsia" w:ascii="楷体_GB2312" w:hAnsi="华文楷体" w:eastAsia="楷体_GB2312"/>
          <w:color w:val="auto"/>
          <w:sz w:val="24"/>
          <w:szCs w:val="24"/>
          <w:highlight w:val="none"/>
          <w:u w:val="single"/>
        </w:rPr>
        <w:t xml:space="preserve">      </w:t>
      </w:r>
    </w:p>
    <w:p>
      <w:pPr>
        <w:kinsoku/>
        <w:wordWrap/>
        <w:bidi w:val="0"/>
        <w:spacing w:line="360" w:lineRule="exact"/>
        <w:ind w:firstLine="5520" w:firstLineChars="2300"/>
        <w:rPr>
          <w:rFonts w:ascii="楷体_GB2312" w:hAnsi="华文楷体" w:eastAsia="楷体_GB2312"/>
          <w:color w:val="auto"/>
          <w:sz w:val="24"/>
          <w:szCs w:val="24"/>
          <w:highlight w:val="none"/>
          <w:u w:val="single"/>
        </w:rPr>
      </w:pPr>
      <w:r>
        <w:rPr>
          <w:rFonts w:hint="eastAsia" w:ascii="楷体_GB2312" w:hAnsi="华文楷体" w:eastAsia="楷体_GB2312"/>
          <w:color w:val="auto"/>
          <w:sz w:val="24"/>
          <w:szCs w:val="24"/>
          <w:highlight w:val="none"/>
        </w:rPr>
        <w:t>传真：</w:t>
      </w:r>
      <w:r>
        <w:rPr>
          <w:rFonts w:hint="eastAsia" w:ascii="楷体_GB2312" w:hAnsi="华文楷体" w:eastAsia="楷体_GB2312"/>
          <w:color w:val="auto"/>
          <w:sz w:val="24"/>
          <w:szCs w:val="24"/>
          <w:highlight w:val="none"/>
          <w:u w:val="single"/>
        </w:rPr>
        <w:t xml:space="preserve">                     </w:t>
      </w:r>
    </w:p>
    <w:p>
      <w:pPr>
        <w:kinsoku/>
        <w:wordWrap/>
        <w:bidi w:val="0"/>
        <w:spacing w:line="360" w:lineRule="exact"/>
        <w:rPr>
          <w:rFonts w:ascii="黑体" w:hAnsi="黑体" w:eastAsia="黑体"/>
          <w:color w:val="auto"/>
          <w:kern w:val="2"/>
          <w:sz w:val="32"/>
          <w:szCs w:val="32"/>
          <w:highlight w:val="none"/>
        </w:rPr>
      </w:pPr>
      <w:r>
        <w:rPr>
          <w:rFonts w:ascii="黑体" w:hAnsi="华文楷体" w:eastAsia="黑体"/>
          <w:b w:val="0"/>
          <w:bCs/>
          <w:color w:val="auto"/>
          <w:sz w:val="28"/>
          <w:szCs w:val="24"/>
          <w:highlight w:val="none"/>
        </w:rPr>
        <w:br w:type="page"/>
      </w:r>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bookmarkStart w:id="30" w:name="_Toc357771598"/>
      <w:r>
        <w:rPr>
          <w:rFonts w:hint="eastAsia" w:ascii="楷体_GB2312" w:hAnsi="华文楷体" w:eastAsia="楷体_GB2312"/>
          <w:color w:val="auto"/>
          <w:sz w:val="28"/>
          <w:szCs w:val="28"/>
          <w:highlight w:val="none"/>
          <w:lang w:eastAsia="zh-CN"/>
        </w:rPr>
        <w:t>四</w:t>
      </w:r>
      <w:r>
        <w:rPr>
          <w:rFonts w:hint="eastAsia" w:ascii="楷体_GB2312" w:hAnsi="华文楷体" w:eastAsia="楷体_GB2312"/>
          <w:color w:val="auto"/>
          <w:sz w:val="28"/>
          <w:szCs w:val="28"/>
          <w:highlight w:val="none"/>
        </w:rPr>
        <w:t>、谈判廉洁保证书</w:t>
      </w:r>
      <w:bookmarkEnd w:id="30"/>
    </w:p>
    <w:p>
      <w:pPr>
        <w:kinsoku/>
        <w:wordWrap/>
        <w:bidi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lang w:eastAsia="zh-CN"/>
        </w:rPr>
        <w:t>云南农垦高原特色农业有限</w:t>
      </w:r>
      <w:r>
        <w:rPr>
          <w:rFonts w:hint="eastAsia" w:ascii="楷体_GB2312" w:hAnsi="华文楷体" w:eastAsia="楷体_GB2312"/>
          <w:color w:val="auto"/>
          <w:sz w:val="24"/>
          <w:szCs w:val="24"/>
          <w:highlight w:val="none"/>
        </w:rPr>
        <w:t>公司：</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为了积极配合贵单位进行的</w:t>
      </w:r>
      <w:r>
        <w:rPr>
          <w:rFonts w:hint="eastAsia" w:ascii="楷体_GB2312" w:hAnsi="华文楷体" w:eastAsia="楷体_GB2312"/>
          <w:color w:val="auto"/>
          <w:sz w:val="24"/>
          <w:szCs w:val="24"/>
          <w:highlight w:val="none"/>
          <w:u w:val="single"/>
          <w:lang w:eastAsia="zh-CN"/>
        </w:rPr>
        <w:t>云南农垦高原特色农业有限公司南亚东南亚国家商品展暨投资贸易洽谈会搭建项目</w:t>
      </w:r>
      <w:r>
        <w:rPr>
          <w:rFonts w:hint="eastAsia" w:ascii="楷体_GB2312" w:hAnsi="华文楷体" w:eastAsia="楷体_GB2312"/>
          <w:color w:val="auto"/>
          <w:sz w:val="24"/>
          <w:szCs w:val="24"/>
          <w:highlight w:val="none"/>
        </w:rPr>
        <w:t>（招标编号：</w:t>
      </w:r>
      <w:r>
        <w:rPr>
          <w:rFonts w:hint="eastAsia" w:ascii="楷体_GB2312" w:hAnsi="华文楷体" w:eastAsia="楷体_GB2312"/>
          <w:color w:val="auto"/>
          <w:sz w:val="24"/>
          <w:szCs w:val="24"/>
          <w:highlight w:val="none"/>
          <w:lang w:val="en-US" w:eastAsia="zh-CN"/>
        </w:rPr>
        <w:t>JZXTP-2019-05-22</w:t>
      </w:r>
      <w:r>
        <w:rPr>
          <w:rFonts w:hint="eastAsia" w:ascii="楷体_GB2312" w:hAnsi="华文楷体" w:eastAsia="楷体_GB2312"/>
          <w:color w:val="auto"/>
          <w:sz w:val="24"/>
          <w:szCs w:val="24"/>
          <w:highlight w:val="none"/>
        </w:rPr>
        <w:t>）谈判工作，有效遏制不公平竞争和违规违纪问题的发生，确保谈判工作的公平、公正、，我们保证认真贯彻《招投标法》、贵单位相关规定及有关廉洁要求，特向贵单位承诺如下事项：</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1、自觉遵守国家法律法规及有关廉政建设制度。</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2、主动了解招标人招投标纪律，积极配合招标人执行招投标廉政建设的有关规定。</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3、不使用不正当手段进行竞争。</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4、按照谈判文件规定的方式进行报价，不隐瞒本单位资质的真实情况，投标资质符合规定。</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5、不以任何方式向招标人员赠送礼品、礼金及有价证券；不宴请或招标人的任何人参加高档娱乐消费、旅游、考察、参观等活动；不以任何形式报销谈判人的任何人以及亲友的各种票据及费用；不进行可能影响招投标公平、公正的任何活动。</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6、不向招标人涉及招标的部门及个人购置或提供通讯工具、交通工具和高档办公用品等。</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7、不向招标人员的配偶、子女分包此次谈判项目。</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8、不向招标人涉及招标的部门及个人支付好处费、介绍费。</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9、一旦发现相关人员在谈判过程中有索要财物等不廉洁行为，坚决予以抵制，并及时向相关部门举报。</w:t>
      </w:r>
    </w:p>
    <w:p>
      <w:pPr>
        <w:kinsoku/>
        <w:wordWrap/>
        <w:bidi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10、我们若违反上述承诺，愿接受取消投标资格及其他任何形式的处理。</w:t>
      </w:r>
    </w:p>
    <w:p>
      <w:pPr>
        <w:kinsoku/>
        <w:wordWrap/>
        <w:bidi w:val="0"/>
        <w:spacing w:line="360" w:lineRule="exact"/>
        <w:ind w:left="1134" w:firstLine="2262"/>
        <w:rPr>
          <w:rFonts w:ascii="楷体_GB2312" w:hAnsi="华文楷体" w:eastAsia="楷体_GB2312"/>
          <w:color w:val="auto"/>
          <w:sz w:val="24"/>
          <w:szCs w:val="24"/>
          <w:highlight w:val="none"/>
        </w:rPr>
      </w:pPr>
    </w:p>
    <w:p>
      <w:pPr>
        <w:kinsoku/>
        <w:wordWrap/>
        <w:bidi w:val="0"/>
        <w:spacing w:line="360" w:lineRule="exact"/>
        <w:ind w:left="1134" w:firstLine="2262"/>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响应单位：</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（公章）</w:t>
      </w:r>
    </w:p>
    <w:p>
      <w:pPr>
        <w:kinsoku/>
        <w:wordWrap/>
        <w:bidi w:val="0"/>
        <w:spacing w:line="360" w:lineRule="exact"/>
        <w:ind w:left="1134" w:firstLine="2262"/>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法定代表人或委托代理人：</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(签字)</w:t>
      </w:r>
    </w:p>
    <w:p>
      <w:pPr>
        <w:kinsoku/>
        <w:wordWrap/>
        <w:bidi w:val="0"/>
        <w:spacing w:line="360" w:lineRule="exact"/>
        <w:ind w:left="1134" w:firstLine="2262"/>
        <w:rPr>
          <w:rFonts w:ascii="楷体_GB2312" w:hAnsi="华文楷体" w:eastAsia="楷体_GB2312" w:cs="宋体"/>
          <w:color w:val="auto"/>
          <w:sz w:val="24"/>
          <w:szCs w:val="24"/>
          <w:highlight w:val="none"/>
        </w:rPr>
      </w:pPr>
      <w:r>
        <w:rPr>
          <w:rFonts w:hint="eastAsia" w:ascii="楷体_GB2312" w:hAnsi="华文楷体" w:eastAsia="楷体_GB2312"/>
          <w:color w:val="auto"/>
          <w:sz w:val="24"/>
          <w:szCs w:val="24"/>
          <w:highlight w:val="none"/>
        </w:rPr>
        <w:t xml:space="preserve">签订日期： </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r>
        <w:rPr>
          <w:rFonts w:hint="eastAsia" w:ascii="楷体_GB2312" w:hAnsi="华文楷体" w:eastAsia="华文楷体" w:cs="宋体"/>
          <w:color w:val="auto"/>
          <w:sz w:val="24"/>
          <w:szCs w:val="24"/>
          <w:highlight w:val="none"/>
        </w:rPr>
        <w:t></w:t>
      </w:r>
    </w:p>
    <w:p>
      <w:pPr>
        <w:kinsoku/>
        <w:wordWrap/>
        <w:bidi w:val="0"/>
        <w:spacing w:line="360" w:lineRule="exact"/>
        <w:rPr>
          <w:rFonts w:ascii="楷体_GB2312" w:hAnsi="华文楷体" w:eastAsia="楷体_GB2312"/>
          <w:color w:val="auto"/>
          <w:sz w:val="24"/>
          <w:szCs w:val="24"/>
          <w:highlight w:val="none"/>
        </w:rPr>
        <w:sectPr>
          <w:headerReference r:id="rId7" w:type="first"/>
          <w:footerReference r:id="rId9" w:type="first"/>
          <w:footerReference r:id="rId8" w:type="even"/>
          <w:pgSz w:w="11907" w:h="16840"/>
          <w:pgMar w:top="1418" w:right="1418" w:bottom="1418" w:left="1701" w:header="851" w:footer="992" w:gutter="0"/>
          <w:pgNumType w:fmt="decimal"/>
          <w:cols w:space="720" w:num="1"/>
          <w:docGrid w:linePitch="380" w:charSpace="-5735"/>
        </w:sectPr>
      </w:pPr>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bookmarkStart w:id="31" w:name="_Toc357771599"/>
      <w:r>
        <w:rPr>
          <w:rFonts w:hint="eastAsia" w:ascii="楷体_GB2312" w:hAnsi="华文楷体" w:eastAsia="楷体_GB2312"/>
          <w:color w:val="auto"/>
          <w:sz w:val="28"/>
          <w:szCs w:val="28"/>
          <w:highlight w:val="none"/>
          <w:lang w:eastAsia="zh-CN"/>
        </w:rPr>
        <w:t>五</w:t>
      </w:r>
      <w:r>
        <w:rPr>
          <w:rFonts w:hint="eastAsia" w:ascii="楷体_GB2312" w:hAnsi="华文楷体" w:eastAsia="楷体_GB2312"/>
          <w:color w:val="auto"/>
          <w:sz w:val="28"/>
          <w:szCs w:val="28"/>
          <w:highlight w:val="none"/>
        </w:rPr>
        <w:t>、法定代表人身份证明书</w:t>
      </w:r>
      <w:bookmarkEnd w:id="31"/>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ind w:firstLine="480" w:firstLineChars="200"/>
        <w:rPr>
          <w:rFonts w:ascii="楷体_GB2312" w:hAnsi="华文楷体" w:eastAsia="楷体_GB2312"/>
          <w:color w:val="auto"/>
          <w:sz w:val="24"/>
          <w:szCs w:val="24"/>
          <w:highlight w:val="none"/>
        </w:rPr>
      </w:pP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 xml:space="preserve">单位名称：                                 </w:t>
      </w: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单位性质：</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 xml:space="preserve"> </w:t>
      </w: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地址：</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 xml:space="preserve"> </w:t>
      </w: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成立时间：</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年</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月</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日</w:t>
      </w: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经营期限：</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 xml:space="preserve"> </w:t>
      </w: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姓名：</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性别：</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年龄：＿</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职务：</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_</w:t>
      </w:r>
    </w:p>
    <w:p>
      <w:pPr>
        <w:kinsoku/>
        <w:wordWrap/>
        <w:bidi w:val="0"/>
        <w:adjustRightInd w:val="0"/>
        <w:snapToGrid w:val="0"/>
        <w:spacing w:line="360" w:lineRule="exact"/>
        <w:ind w:firstLine="480" w:firstLineChars="200"/>
        <w:rPr>
          <w:rFonts w:ascii="楷体_GB2312" w:eastAsia="楷体_GB2312"/>
          <w:color w:val="auto"/>
          <w:sz w:val="24"/>
          <w:szCs w:val="24"/>
          <w:highlight w:val="none"/>
        </w:rPr>
      </w:pPr>
      <w:r>
        <w:rPr>
          <w:rFonts w:hint="eastAsia" w:ascii="楷体_GB2312" w:eastAsia="楷体_GB2312"/>
          <w:color w:val="auto"/>
          <w:sz w:val="24"/>
          <w:szCs w:val="24"/>
          <w:highlight w:val="none"/>
        </w:rPr>
        <w:t>系</w:t>
      </w:r>
      <w:r>
        <w:rPr>
          <w:rFonts w:hint="eastAsia" w:ascii="楷体_GB2312" w:hAnsi="宋体" w:eastAsia="楷体_GB2312"/>
          <w:color w:val="auto"/>
          <w:sz w:val="24"/>
          <w:szCs w:val="24"/>
          <w:highlight w:val="none"/>
          <w:u w:val="single"/>
        </w:rPr>
        <w:t xml:space="preserve">                                </w:t>
      </w:r>
      <w:r>
        <w:rPr>
          <w:rFonts w:hint="eastAsia" w:ascii="楷体_GB2312" w:eastAsia="楷体_GB2312"/>
          <w:color w:val="auto"/>
          <w:sz w:val="24"/>
          <w:szCs w:val="24"/>
          <w:highlight w:val="none"/>
        </w:rPr>
        <w:t>（响应单位名称）的法定代表人。</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宋体" w:eastAsia="楷体_GB2312"/>
          <w:color w:val="auto"/>
          <w:sz w:val="24"/>
          <w:szCs w:val="24"/>
          <w:highlight w:val="none"/>
        </w:rPr>
        <w:t>特此证明。</w:t>
      </w:r>
    </w:p>
    <w:p>
      <w:pPr>
        <w:kinsoku/>
        <w:wordWrap/>
        <w:bidi w:val="0"/>
        <w:adjustRightInd w:val="0"/>
        <w:snapToGri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特此证明。</w:t>
      </w: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jc w:val="center"/>
        <w:rPr>
          <w:rFonts w:ascii="楷体_GB2312" w:hAnsi="华文楷体" w:eastAsia="楷体_GB2312"/>
          <w:color w:val="auto"/>
          <w:sz w:val="24"/>
          <w:szCs w:val="24"/>
          <w:highlight w:val="none"/>
        </w:rPr>
      </w:pPr>
      <w:r>
        <w:rPr>
          <w:rFonts w:hint="eastAsia" w:ascii="楷体_GB2312" w:hAnsi="宋体" w:eastAsia="楷体_GB2312"/>
          <w:color w:val="auto"/>
          <w:sz w:val="24"/>
          <w:szCs w:val="24"/>
          <w:highlight w:val="none"/>
        </w:rPr>
        <w:t>（法定代表人身份证复印件）</w:t>
      </w: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响应单位：</w:t>
      </w:r>
      <w:r>
        <w:rPr>
          <w:rFonts w:hint="eastAsia" w:ascii="楷体_GB2312" w:hAnsi="华文楷体" w:eastAsia="楷体_GB2312"/>
          <w:color w:val="auto"/>
          <w:sz w:val="24"/>
          <w:szCs w:val="24"/>
          <w:highlight w:val="none"/>
          <w:u w:val="single"/>
        </w:rPr>
        <w:t xml:space="preserve">        (名称)</w:t>
      </w:r>
      <w:r>
        <w:rPr>
          <w:rFonts w:hint="eastAsia" w:ascii="楷体_GB2312" w:hAnsi="华文楷体" w:eastAsia="楷体_GB2312"/>
          <w:color w:val="auto"/>
          <w:sz w:val="24"/>
          <w:szCs w:val="24"/>
          <w:highlight w:val="none"/>
        </w:rPr>
        <w:t xml:space="preserve"> (盖章)   </w:t>
      </w:r>
    </w:p>
    <w:p>
      <w:pPr>
        <w:kinsoku/>
        <w:wordWrap/>
        <w:bidi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                                              </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p>
    <w:p>
      <w:pPr>
        <w:pStyle w:val="4"/>
        <w:kinsoku/>
        <w:wordWrap/>
        <w:bidi w:val="0"/>
        <w:adjustRightInd w:val="0"/>
        <w:snapToGrid w:val="0"/>
        <w:spacing w:before="0" w:after="0" w:line="360" w:lineRule="exact"/>
        <w:rPr>
          <w:rFonts w:ascii="楷体_GB2312" w:hAnsi="华文楷体" w:eastAsia="楷体_GB2312"/>
          <w:b w:val="0"/>
          <w:color w:val="auto"/>
          <w:sz w:val="24"/>
          <w:szCs w:val="24"/>
          <w:highlight w:val="none"/>
        </w:rPr>
      </w:pPr>
      <w:r>
        <w:rPr>
          <w:color w:val="auto"/>
          <w:highlight w:val="none"/>
        </w:rPr>
        <w:br w:type="page"/>
      </w:r>
      <w:bookmarkStart w:id="32" w:name="_Toc357771600"/>
      <w:r>
        <w:rPr>
          <w:rFonts w:hint="eastAsia" w:ascii="楷体_GB2312" w:hAnsi="华文楷体" w:eastAsia="楷体_GB2312"/>
          <w:color w:val="auto"/>
          <w:sz w:val="28"/>
          <w:szCs w:val="28"/>
          <w:highlight w:val="none"/>
          <w:lang w:eastAsia="zh-CN"/>
        </w:rPr>
        <w:t>六</w:t>
      </w:r>
      <w:r>
        <w:rPr>
          <w:rFonts w:hint="eastAsia" w:ascii="楷体_GB2312" w:hAnsi="华文楷体" w:eastAsia="楷体_GB2312"/>
          <w:color w:val="auto"/>
          <w:sz w:val="28"/>
          <w:szCs w:val="28"/>
          <w:highlight w:val="none"/>
        </w:rPr>
        <w:t>、法定代表人授权委托书</w:t>
      </w:r>
      <w:bookmarkEnd w:id="32"/>
    </w:p>
    <w:p>
      <w:pPr>
        <w:kinsoku/>
        <w:wordWrap/>
        <w:bidi w:val="0"/>
        <w:snapToGrid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    </w:t>
      </w:r>
    </w:p>
    <w:p>
      <w:pPr>
        <w:kinsoku/>
        <w:wordWrap/>
        <w:bidi w:val="0"/>
        <w:adjustRightInd w:val="0"/>
        <w:spacing w:line="360" w:lineRule="exact"/>
        <w:rPr>
          <w:rFonts w:ascii="楷体_GB2312" w:hAnsi="华文楷体" w:eastAsia="楷体_GB2312"/>
          <w:color w:val="auto"/>
          <w:sz w:val="24"/>
          <w:szCs w:val="24"/>
          <w:highlight w:val="none"/>
          <w:u w:val="single"/>
        </w:rPr>
      </w:pPr>
      <w:r>
        <w:rPr>
          <w:rFonts w:hint="eastAsia" w:ascii="楷体_GB2312" w:hAnsi="华文楷体" w:eastAsia="楷体_GB2312"/>
          <w:color w:val="auto"/>
          <w:sz w:val="24"/>
          <w:szCs w:val="24"/>
          <w:highlight w:val="none"/>
        </w:rPr>
        <w:t>项目名称：</w:t>
      </w:r>
      <w:r>
        <w:rPr>
          <w:rFonts w:hint="eastAsia" w:ascii="楷体_GB2312" w:hAnsi="华文楷体" w:eastAsia="楷体_GB2312"/>
          <w:color w:val="auto"/>
          <w:sz w:val="24"/>
          <w:szCs w:val="24"/>
          <w:highlight w:val="none"/>
          <w:u w:val="single"/>
        </w:rPr>
        <w:t xml:space="preserve">                    </w:t>
      </w:r>
    </w:p>
    <w:p>
      <w:pPr>
        <w:kinsoku/>
        <w:wordWrap/>
        <w:bidi w:val="0"/>
        <w:adjustRightInd w:val="0"/>
        <w:spacing w:line="360" w:lineRule="exact"/>
        <w:rPr>
          <w:rFonts w:ascii="楷体_GB2312" w:hAnsi="华文楷体" w:eastAsia="楷体_GB2312"/>
          <w:color w:val="auto"/>
          <w:sz w:val="24"/>
          <w:szCs w:val="24"/>
          <w:highlight w:val="none"/>
          <w:u w:val="single"/>
        </w:rPr>
      </w:pPr>
      <w:r>
        <w:rPr>
          <w:rFonts w:hint="eastAsia" w:ascii="楷体_GB2312" w:hAnsi="华文楷体" w:eastAsia="楷体_GB2312"/>
          <w:color w:val="auto"/>
          <w:sz w:val="24"/>
          <w:szCs w:val="24"/>
          <w:highlight w:val="none"/>
        </w:rPr>
        <w:t>日    期：</w:t>
      </w:r>
      <w:r>
        <w:rPr>
          <w:rFonts w:hint="eastAsia" w:ascii="楷体_GB2312" w:hAnsi="华文楷体" w:eastAsia="楷体_GB2312"/>
          <w:color w:val="auto"/>
          <w:sz w:val="24"/>
          <w:szCs w:val="24"/>
          <w:highlight w:val="none"/>
          <w:u w:val="single"/>
        </w:rPr>
        <w:t xml:space="preserve">                    </w:t>
      </w:r>
    </w:p>
    <w:p>
      <w:pPr>
        <w:tabs>
          <w:tab w:val="center" w:pos="4535"/>
        </w:tabs>
        <w:kinsoku/>
        <w:wordWrap/>
        <w:bidi w:val="0"/>
        <w:adjustRightInd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致：</w:t>
      </w:r>
      <w:r>
        <w:rPr>
          <w:rFonts w:hint="eastAsia" w:ascii="楷体_GB2312" w:hAnsi="华文楷体" w:eastAsia="楷体_GB2312"/>
          <w:color w:val="auto"/>
          <w:sz w:val="24"/>
          <w:szCs w:val="24"/>
          <w:highlight w:val="none"/>
          <w:lang w:eastAsia="zh-CN"/>
        </w:rPr>
        <w:t>云南农垦高原特色农业有限</w:t>
      </w:r>
      <w:r>
        <w:rPr>
          <w:rFonts w:hint="eastAsia" w:ascii="楷体_GB2312" w:hAnsi="华文楷体" w:eastAsia="楷体_GB2312"/>
          <w:color w:val="auto"/>
          <w:sz w:val="24"/>
          <w:szCs w:val="24"/>
          <w:highlight w:val="none"/>
        </w:rPr>
        <w:t>公司</w:t>
      </w:r>
      <w:r>
        <w:rPr>
          <w:rFonts w:ascii="楷体_GB2312" w:hAnsi="华文楷体" w:eastAsia="楷体_GB2312"/>
          <w:color w:val="auto"/>
          <w:sz w:val="24"/>
          <w:szCs w:val="24"/>
          <w:highlight w:val="none"/>
        </w:rPr>
        <w:tab/>
      </w:r>
    </w:p>
    <w:p>
      <w:pPr>
        <w:kinsoku/>
        <w:wordWrap/>
        <w:bidi w:val="0"/>
        <w:adjustRightInd w:val="0"/>
        <w:spacing w:line="360" w:lineRule="exact"/>
        <w:ind w:firstLine="480" w:firstLineChars="200"/>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（响应单位名称）是中华人民共和国合法企业，法定地址</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（单位法定代表人姓名）特授权</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（被授权人姓名及身份证代码）代表我单位全权办理对上述项目的谈判、</w:t>
      </w:r>
      <w:r>
        <w:rPr>
          <w:rFonts w:hint="eastAsia" w:ascii="楷体_GB2312" w:hAnsi="华文楷体" w:eastAsia="楷体_GB2312"/>
          <w:b/>
          <w:color w:val="auto"/>
          <w:sz w:val="24"/>
          <w:szCs w:val="24"/>
          <w:highlight w:val="none"/>
        </w:rPr>
        <w:t>确定最终报价</w:t>
      </w:r>
      <w:r>
        <w:rPr>
          <w:rFonts w:hint="eastAsia" w:ascii="楷体_GB2312" w:hAnsi="华文楷体" w:eastAsia="楷体_GB2312"/>
          <w:color w:val="auto"/>
          <w:sz w:val="24"/>
          <w:szCs w:val="24"/>
          <w:highlight w:val="none"/>
        </w:rPr>
        <w:t>、签约等具体工作，并签署全部有关的文件、协议及合同。我单位对被授权人确定的</w:t>
      </w:r>
      <w:r>
        <w:rPr>
          <w:rFonts w:hint="eastAsia" w:ascii="楷体_GB2312" w:hAnsi="华文楷体" w:eastAsia="楷体_GB2312"/>
          <w:b/>
          <w:color w:val="auto"/>
          <w:sz w:val="24"/>
          <w:szCs w:val="24"/>
          <w:highlight w:val="none"/>
        </w:rPr>
        <w:t>最终报价</w:t>
      </w:r>
      <w:r>
        <w:rPr>
          <w:rFonts w:hint="eastAsia" w:ascii="楷体_GB2312" w:hAnsi="华文楷体" w:eastAsia="楷体_GB2312"/>
          <w:color w:val="auto"/>
          <w:sz w:val="24"/>
          <w:szCs w:val="24"/>
          <w:highlight w:val="none"/>
        </w:rPr>
        <w:t>及签名负全部责任。在撤消授权的书面通知以前，本授权书一直有效。被授权人签署的所有文件（在授权书有效期内签署的）不因授权的撤消而失效。</w:t>
      </w: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被授权人签名：                    法定代表人签名：</w:t>
      </w:r>
    </w:p>
    <w:p>
      <w:pPr>
        <w:kinsoku/>
        <w:wordWrap/>
        <w:bidi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      职  务：                            职  务：</w:t>
      </w: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p>
    <w:p>
      <w:pPr>
        <w:kinsoku/>
        <w:wordWrap/>
        <w:bidi w:val="0"/>
        <w:spacing w:line="360" w:lineRule="exac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                                      单位公章：</w:t>
      </w:r>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r>
        <w:rPr>
          <w:color w:val="auto"/>
          <w:highlight w:val="none"/>
        </w:rPr>
        <w:br w:type="page"/>
      </w:r>
      <w:bookmarkStart w:id="33" w:name="_Toc227580122"/>
      <w:bookmarkStart w:id="34" w:name="_Toc357771601"/>
      <w:r>
        <w:rPr>
          <w:rFonts w:hint="eastAsia" w:ascii="楷体_GB2312" w:hAnsi="华文楷体" w:eastAsia="楷体_GB2312"/>
          <w:color w:val="auto"/>
          <w:sz w:val="28"/>
          <w:szCs w:val="28"/>
          <w:highlight w:val="none"/>
          <w:lang w:eastAsia="zh-CN"/>
        </w:rPr>
        <w:t>七</w:t>
      </w:r>
      <w:r>
        <w:rPr>
          <w:rFonts w:hint="eastAsia" w:ascii="楷体_GB2312" w:hAnsi="华文楷体" w:eastAsia="楷体_GB2312"/>
          <w:color w:val="auto"/>
          <w:sz w:val="28"/>
          <w:szCs w:val="28"/>
          <w:highlight w:val="none"/>
        </w:rPr>
        <w:t>、</w:t>
      </w:r>
      <w:bookmarkEnd w:id="33"/>
      <w:r>
        <w:rPr>
          <w:rFonts w:hint="eastAsia" w:ascii="楷体_GB2312" w:hAnsi="华文楷体" w:eastAsia="楷体_GB2312"/>
          <w:color w:val="auto"/>
          <w:sz w:val="28"/>
          <w:szCs w:val="28"/>
          <w:highlight w:val="none"/>
        </w:rPr>
        <w:t>资格审查资料</w:t>
      </w:r>
      <w:bookmarkEnd w:id="34"/>
    </w:p>
    <w:p>
      <w:pPr>
        <w:pStyle w:val="6"/>
        <w:kinsoku/>
        <w:wordWrap/>
        <w:bidi w:val="0"/>
        <w:adjustRightInd w:val="0"/>
        <w:snapToGrid w:val="0"/>
        <w:spacing w:before="0" w:after="0" w:line="360" w:lineRule="exact"/>
        <w:jc w:val="center"/>
        <w:rPr>
          <w:rFonts w:ascii="楷体_GB2312" w:eastAsia="楷体_GB2312"/>
          <w:color w:val="auto"/>
          <w:sz w:val="24"/>
          <w:szCs w:val="24"/>
          <w:highlight w:val="none"/>
        </w:rPr>
      </w:pPr>
      <w:bookmarkStart w:id="35" w:name="_Toc268785271"/>
      <w:bookmarkStart w:id="36" w:name="_Toc268762761"/>
      <w:bookmarkStart w:id="37" w:name="_Toc259286941"/>
      <w:r>
        <w:rPr>
          <w:rFonts w:hint="eastAsia" w:ascii="楷体_GB2312" w:eastAsia="楷体_GB2312"/>
          <w:color w:val="auto"/>
          <w:sz w:val="24"/>
          <w:szCs w:val="24"/>
          <w:highlight w:val="none"/>
        </w:rPr>
        <w:t>（一）响应单位基本情况表</w:t>
      </w:r>
      <w:bookmarkEnd w:id="35"/>
      <w:bookmarkEnd w:id="36"/>
      <w:bookmarkEnd w:id="37"/>
    </w:p>
    <w:tbl>
      <w:tblPr>
        <w:tblStyle w:val="7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167"/>
        <w:gridCol w:w="1619"/>
        <w:gridCol w:w="481"/>
        <w:gridCol w:w="520"/>
        <w:gridCol w:w="515"/>
        <w:gridCol w:w="968"/>
        <w:gridCol w:w="579"/>
        <w:gridCol w:w="173"/>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单位名称</w:t>
            </w:r>
          </w:p>
        </w:tc>
        <w:tc>
          <w:tcPr>
            <w:tcW w:w="7644" w:type="dxa"/>
            <w:gridSpan w:val="9"/>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单位地址</w:t>
            </w:r>
          </w:p>
        </w:tc>
        <w:tc>
          <w:tcPr>
            <w:tcW w:w="7644" w:type="dxa"/>
            <w:gridSpan w:val="9"/>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主管部门</w:t>
            </w:r>
          </w:p>
        </w:tc>
        <w:tc>
          <w:tcPr>
            <w:tcW w:w="7644" w:type="dxa"/>
            <w:gridSpan w:val="9"/>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成立时间</w:t>
            </w: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100"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批准部门</w:t>
            </w:r>
          </w:p>
        </w:tc>
        <w:tc>
          <w:tcPr>
            <w:tcW w:w="520"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062"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批准文号</w:t>
            </w:r>
          </w:p>
        </w:tc>
        <w:tc>
          <w:tcPr>
            <w:tcW w:w="1795"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单位性质</w:t>
            </w: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100"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开户银行及账号</w:t>
            </w:r>
          </w:p>
        </w:tc>
        <w:tc>
          <w:tcPr>
            <w:tcW w:w="520"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062"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注册资金（万元）</w:t>
            </w:r>
          </w:p>
        </w:tc>
        <w:tc>
          <w:tcPr>
            <w:tcW w:w="1795"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联 系 人</w:t>
            </w: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100"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电    话</w:t>
            </w:r>
          </w:p>
        </w:tc>
        <w:tc>
          <w:tcPr>
            <w:tcW w:w="4377" w:type="dxa"/>
            <w:gridSpan w:val="6"/>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5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电    挂</w:t>
            </w: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100"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传    真</w:t>
            </w:r>
          </w:p>
        </w:tc>
        <w:tc>
          <w:tcPr>
            <w:tcW w:w="4377" w:type="dxa"/>
            <w:gridSpan w:val="6"/>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restart"/>
            <w:vAlign w:val="center"/>
          </w:tcPr>
          <w:p>
            <w:pPr>
              <w:kinsoku/>
              <w:wordWrap/>
              <w:bidi w:val="0"/>
              <w:spacing w:line="360" w:lineRule="exact"/>
              <w:jc w:val="center"/>
              <w:rPr>
                <w:rFonts w:ascii="楷体_GB2312" w:hAnsi="华文楷体" w:eastAsia="楷体_GB2312" w:cs="Arial"/>
                <w:color w:val="auto"/>
                <w:sz w:val="24"/>
                <w:szCs w:val="24"/>
                <w:highlight w:val="none"/>
              </w:rPr>
            </w:pPr>
          </w:p>
          <w:p>
            <w:pPr>
              <w:kinsoku/>
              <w:wordWrap/>
              <w:bidi w:val="0"/>
              <w:spacing w:line="360" w:lineRule="exact"/>
              <w:jc w:val="center"/>
              <w:rPr>
                <w:rFonts w:ascii="楷体_GB2312" w:hAnsi="华文楷体" w:eastAsia="楷体_GB2312" w:cs="Arial"/>
                <w:color w:val="auto"/>
                <w:sz w:val="24"/>
                <w:szCs w:val="24"/>
                <w:highlight w:val="none"/>
              </w:rPr>
            </w:pPr>
          </w:p>
          <w:p>
            <w:pPr>
              <w:kinsoku/>
              <w:wordWrap/>
              <w:bidi w:val="0"/>
              <w:spacing w:line="360" w:lineRule="exact"/>
              <w:jc w:val="center"/>
              <w:rPr>
                <w:rFonts w:ascii="楷体_GB2312" w:hAnsi="华文楷体" w:eastAsia="楷体_GB2312" w:cs="Arial"/>
                <w:color w:val="auto"/>
                <w:sz w:val="24"/>
                <w:szCs w:val="24"/>
                <w:highlight w:val="none"/>
              </w:rPr>
            </w:pPr>
          </w:p>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职</w:t>
            </w:r>
          </w:p>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工</w:t>
            </w:r>
          </w:p>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概</w:t>
            </w:r>
          </w:p>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况</w:t>
            </w: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职工总数</w:t>
            </w:r>
          </w:p>
        </w:tc>
        <w:tc>
          <w:tcPr>
            <w:tcW w:w="2100"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003"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其中：技术人数</w:t>
            </w:r>
          </w:p>
        </w:tc>
        <w:tc>
          <w:tcPr>
            <w:tcW w:w="2374"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生产人员</w:t>
            </w:r>
          </w:p>
        </w:tc>
        <w:tc>
          <w:tcPr>
            <w:tcW w:w="2100" w:type="dxa"/>
            <w:gridSpan w:val="2"/>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2003"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其他人员</w:t>
            </w:r>
          </w:p>
        </w:tc>
        <w:tc>
          <w:tcPr>
            <w:tcW w:w="2374"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7644" w:type="dxa"/>
            <w:gridSpan w:val="9"/>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单 位 行 政 和 技 术 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姓  名</w:t>
            </w: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职  务</w:t>
            </w: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职  称</w:t>
            </w: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年  龄</w:t>
            </w: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359" w:type="dxa"/>
            <w:vMerge w:val="continue"/>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167"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19"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516"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720" w:type="dxa"/>
            <w:gridSpan w:val="3"/>
            <w:vAlign w:val="center"/>
          </w:tcPr>
          <w:p>
            <w:pPr>
              <w:kinsoku/>
              <w:wordWrap/>
              <w:bidi w:val="0"/>
              <w:spacing w:line="360" w:lineRule="exact"/>
              <w:jc w:val="center"/>
              <w:rPr>
                <w:rFonts w:ascii="楷体_GB2312" w:hAnsi="华文楷体" w:eastAsia="楷体_GB2312" w:cs="Arial"/>
                <w:color w:val="auto"/>
                <w:sz w:val="24"/>
                <w:szCs w:val="24"/>
                <w:highlight w:val="none"/>
              </w:rPr>
            </w:pPr>
          </w:p>
        </w:tc>
        <w:tc>
          <w:tcPr>
            <w:tcW w:w="1622" w:type="dxa"/>
            <w:vAlign w:val="center"/>
          </w:tcPr>
          <w:p>
            <w:pPr>
              <w:kinsoku/>
              <w:wordWrap/>
              <w:bidi w:val="0"/>
              <w:spacing w:line="360" w:lineRule="exact"/>
              <w:jc w:val="center"/>
              <w:rPr>
                <w:rFonts w:ascii="楷体_GB2312" w:hAnsi="华文楷体" w:eastAsia="楷体_GB2312" w:cs="Arial"/>
                <w:color w:val="auto"/>
                <w:sz w:val="24"/>
                <w:szCs w:val="24"/>
                <w:highlight w:val="none"/>
              </w:rPr>
            </w:pPr>
          </w:p>
        </w:tc>
      </w:tr>
    </w:tbl>
    <w:p>
      <w:pPr>
        <w:kinsoku/>
        <w:wordWrap/>
        <w:bidi w:val="0"/>
        <w:spacing w:line="360" w:lineRule="exact"/>
        <w:ind w:left="1134" w:firstLine="2262"/>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响应单位：</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（公章）</w:t>
      </w:r>
    </w:p>
    <w:p>
      <w:pPr>
        <w:kinsoku/>
        <w:wordWrap/>
        <w:bidi w:val="0"/>
        <w:spacing w:line="360" w:lineRule="exact"/>
        <w:ind w:left="1134" w:firstLine="2262"/>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法定代表人或委托代理人：</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(签字)</w:t>
      </w:r>
    </w:p>
    <w:p>
      <w:pPr>
        <w:kinsoku/>
        <w:wordWrap/>
        <w:bidi w:val="0"/>
        <w:spacing w:line="360" w:lineRule="exact"/>
        <w:ind w:left="1134" w:firstLine="2262"/>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 xml:space="preserve">签订日期： </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p>
    <w:p>
      <w:pPr>
        <w:kinsoku/>
        <w:wordWrap/>
        <w:bidi w:val="0"/>
        <w:adjustRightInd w:val="0"/>
        <w:snapToGrid w:val="0"/>
        <w:spacing w:line="360" w:lineRule="exact"/>
        <w:ind w:firstLine="480" w:firstLineChars="200"/>
        <w:rPr>
          <w:rFonts w:ascii="黑体" w:eastAsia="黑体"/>
          <w:color w:val="auto"/>
          <w:sz w:val="24"/>
          <w:szCs w:val="24"/>
          <w:highlight w:val="none"/>
        </w:rPr>
      </w:pPr>
      <w:r>
        <w:rPr>
          <w:rFonts w:ascii="楷体_GB2312" w:hAnsi="华文楷体" w:eastAsia="楷体_GB2312"/>
          <w:color w:val="auto"/>
          <w:sz w:val="24"/>
          <w:szCs w:val="24"/>
          <w:highlight w:val="none"/>
        </w:rPr>
        <w:br w:type="page"/>
      </w:r>
      <w:r>
        <w:rPr>
          <w:rFonts w:hint="eastAsia" w:ascii="黑体" w:hAnsi="华文楷体" w:eastAsia="黑体"/>
          <w:color w:val="auto"/>
          <w:sz w:val="24"/>
          <w:szCs w:val="24"/>
          <w:highlight w:val="none"/>
        </w:rPr>
        <w:t>响应单位应提交的证书及资料：</w:t>
      </w:r>
    </w:p>
    <w:p>
      <w:pPr>
        <w:numPr>
          <w:ilvl w:val="0"/>
          <w:numId w:val="3"/>
        </w:numPr>
        <w:kinsoku/>
        <w:wordWrap/>
        <w:bidi w:val="0"/>
        <w:spacing w:line="360" w:lineRule="exact"/>
        <w:ind w:left="1"/>
        <w:rPr>
          <w:rFonts w:hint="eastAsia" w:ascii="Times New Roman" w:hAnsi="Times New Roman" w:eastAsia="楷体_GB2312" w:cs="Times New Roman"/>
          <w:b/>
          <w:color w:val="auto"/>
          <w:kern w:val="2"/>
          <w:sz w:val="24"/>
          <w:highlight w:val="none"/>
          <w:lang w:val="en-US" w:eastAsia="zh-CN" w:bidi="ar-SA"/>
        </w:rPr>
      </w:pPr>
      <w:r>
        <w:rPr>
          <w:rFonts w:hint="eastAsia" w:ascii="Times New Roman" w:hAnsi="Times New Roman" w:eastAsia="楷体_GB2312" w:cs="Times New Roman"/>
          <w:b/>
          <w:color w:val="auto"/>
          <w:kern w:val="2"/>
          <w:sz w:val="24"/>
          <w:highlight w:val="none"/>
          <w:lang w:val="en-US" w:eastAsia="zh-CN" w:bidi="ar-SA"/>
        </w:rPr>
        <w:t>营业执照、组织机构代码及税务登记证副本或“三证合一”证照副本（原件或加盖公章的复印件）；</w:t>
      </w: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3"/>
        </w:numPr>
        <w:kinsoku/>
        <w:wordWrap/>
        <w:bidi w:val="0"/>
        <w:spacing w:line="360" w:lineRule="exact"/>
        <w:ind w:left="1"/>
        <w:rPr>
          <w:rFonts w:hint="eastAsia" w:ascii="Times New Roman" w:hAnsi="Times New Roman" w:eastAsia="楷体_GB2312" w:cs="Times New Roman"/>
          <w:b/>
          <w:color w:val="auto"/>
          <w:kern w:val="2"/>
          <w:sz w:val="24"/>
          <w:highlight w:val="none"/>
          <w:lang w:val="en-US" w:eastAsia="zh-CN" w:bidi="ar-SA"/>
        </w:rPr>
      </w:pPr>
      <w:r>
        <w:rPr>
          <w:rFonts w:hint="eastAsia" w:ascii="Times New Roman" w:hAnsi="Times New Roman" w:eastAsia="楷体_GB2312" w:cs="Times New Roman"/>
          <w:b/>
          <w:color w:val="auto"/>
          <w:kern w:val="2"/>
          <w:sz w:val="24"/>
          <w:highlight w:val="none"/>
          <w:lang w:val="en-US" w:eastAsia="zh-CN" w:bidi="ar-SA"/>
        </w:rPr>
        <w:t>资质证书副本（原件或加盖公章的复印件）；</w:t>
      </w: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3"/>
        </w:numPr>
        <w:kinsoku/>
        <w:wordWrap/>
        <w:bidi w:val="0"/>
        <w:spacing w:line="360" w:lineRule="exact"/>
        <w:ind w:left="1"/>
        <w:rPr>
          <w:rFonts w:hint="eastAsia" w:ascii="Times New Roman" w:hAnsi="Times New Roman" w:eastAsia="楷体_GB2312" w:cs="Times New Roman"/>
          <w:b/>
          <w:color w:val="auto"/>
          <w:kern w:val="2"/>
          <w:sz w:val="24"/>
          <w:highlight w:val="none"/>
          <w:lang w:val="en-US" w:eastAsia="zh-CN" w:bidi="ar-SA"/>
        </w:rPr>
      </w:pPr>
      <w:r>
        <w:rPr>
          <w:rFonts w:hint="eastAsia" w:ascii="Times New Roman" w:hAnsi="Times New Roman" w:eastAsia="楷体_GB2312" w:cs="Times New Roman"/>
          <w:b/>
          <w:color w:val="auto"/>
          <w:kern w:val="2"/>
          <w:sz w:val="24"/>
          <w:highlight w:val="none"/>
          <w:lang w:val="en-US" w:eastAsia="zh-CN" w:bidi="ar-SA"/>
        </w:rPr>
        <w:t>法定代表人证明书（原件）；</w:t>
      </w: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3"/>
        </w:numPr>
        <w:kinsoku/>
        <w:wordWrap/>
        <w:bidi w:val="0"/>
        <w:spacing w:line="360" w:lineRule="exact"/>
        <w:ind w:left="1"/>
        <w:rPr>
          <w:rFonts w:eastAsia="楷体_GB2312"/>
          <w:b/>
          <w:color w:val="auto"/>
          <w:kern w:val="2"/>
          <w:sz w:val="24"/>
          <w:highlight w:val="none"/>
        </w:rPr>
      </w:pPr>
      <w:r>
        <w:rPr>
          <w:rFonts w:hint="eastAsia" w:ascii="Times New Roman" w:hAnsi="Times New Roman" w:eastAsia="楷体_GB2312" w:cs="Times New Roman"/>
          <w:b/>
          <w:color w:val="auto"/>
          <w:kern w:val="2"/>
          <w:sz w:val="24"/>
          <w:highlight w:val="none"/>
          <w:lang w:val="en-US" w:eastAsia="zh-CN" w:bidi="ar-SA"/>
        </w:rPr>
        <w:t>如法定代表人参加的提供法定代表人身份证（原件）；如其委托代理人参加的应提供法定代表人授权证明书（原件）和委托代理人身份证（原件）。</w:t>
      </w:r>
    </w:p>
    <w:p>
      <w:pPr>
        <w:numPr>
          <w:ilvl w:val="0"/>
          <w:numId w:val="0"/>
        </w:numPr>
        <w:kinsoku/>
        <w:wordWrap/>
        <w:bidi w:val="0"/>
        <w:spacing w:line="360" w:lineRule="exact"/>
        <w:rPr>
          <w:rFonts w:hint="eastAsia" w:eastAsia="楷体_GB2312"/>
          <w:b/>
          <w:color w:val="auto"/>
          <w:kern w:val="2"/>
          <w:sz w:val="24"/>
          <w:highlight w:val="none"/>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r>
        <w:rPr>
          <w:rFonts w:hint="eastAsia" w:eastAsia="楷体_GB2312"/>
          <w:b/>
          <w:color w:val="auto"/>
          <w:kern w:val="2"/>
          <w:sz w:val="24"/>
          <w:highlight w:val="none"/>
          <w:lang w:val="en-US" w:eastAsia="zh-CN"/>
        </w:rPr>
        <w:t>5、</w:t>
      </w:r>
      <w:r>
        <w:rPr>
          <w:rFonts w:hint="eastAsia" w:eastAsia="楷体_GB2312"/>
          <w:b/>
          <w:color w:val="auto"/>
          <w:kern w:val="2"/>
          <w:sz w:val="24"/>
          <w:highlight w:val="none"/>
        </w:rPr>
        <w:t>响应单位认为应该提交的其它资料。（格式自拟）</w:t>
      </w:r>
      <w:r>
        <w:rPr>
          <w:rFonts w:hint="eastAsia" w:ascii="Times New Roman" w:hAnsi="Times New Roman" w:eastAsia="楷体_GB2312" w:cs="Times New Roman"/>
          <w:b/>
          <w:color w:val="auto"/>
          <w:kern w:val="2"/>
          <w:sz w:val="24"/>
          <w:highlight w:val="none"/>
          <w:lang w:val="en-US" w:eastAsia="zh-CN" w:bidi="ar-SA"/>
        </w:rPr>
        <w:t>；</w:t>
      </w: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ascii="Times New Roman" w:hAnsi="Times New Roman" w:eastAsia="楷体_GB2312" w:cs="Times New Roman"/>
          <w:b/>
          <w:color w:val="auto"/>
          <w:kern w:val="2"/>
          <w:sz w:val="24"/>
          <w:highlight w:val="none"/>
          <w:lang w:val="en-US" w:eastAsia="zh-CN" w:bidi="ar-SA"/>
        </w:rPr>
      </w:pPr>
    </w:p>
    <w:p>
      <w:pPr>
        <w:numPr>
          <w:ilvl w:val="0"/>
          <w:numId w:val="0"/>
        </w:numPr>
        <w:kinsoku/>
        <w:wordWrap/>
        <w:bidi w:val="0"/>
        <w:spacing w:line="360" w:lineRule="exact"/>
        <w:rPr>
          <w:rFonts w:hint="eastAsia" w:eastAsia="楷体_GB2312"/>
          <w:b/>
          <w:color w:val="auto"/>
          <w:kern w:val="2"/>
          <w:sz w:val="24"/>
          <w:highlight w:val="none"/>
        </w:rPr>
      </w:pPr>
    </w:p>
    <w:p>
      <w:pPr>
        <w:pStyle w:val="5"/>
        <w:widowControl w:val="0"/>
        <w:kinsoku/>
        <w:wordWrap/>
        <w:bidi w:val="0"/>
        <w:snapToGrid w:val="0"/>
        <w:spacing w:line="360" w:lineRule="exact"/>
        <w:ind w:firstLine="0"/>
        <w:rPr>
          <w:rFonts w:hint="eastAsia" w:eastAsia="楷体_GB2312"/>
          <w:b/>
          <w:color w:val="auto"/>
          <w:kern w:val="2"/>
          <w:sz w:val="24"/>
          <w:highlight w:val="none"/>
        </w:rPr>
      </w:pPr>
    </w:p>
    <w:p>
      <w:pPr>
        <w:kinsoku/>
        <w:wordWrap/>
        <w:bidi w:val="0"/>
        <w:adjustRightInd w:val="0"/>
        <w:snapToGrid w:val="0"/>
        <w:spacing w:line="360" w:lineRule="exact"/>
        <w:rPr>
          <w:rFonts w:ascii="黑体" w:eastAsia="黑体"/>
          <w:bCs/>
          <w:color w:val="auto"/>
          <w:sz w:val="24"/>
          <w:szCs w:val="24"/>
          <w:highlight w:val="none"/>
        </w:rPr>
      </w:pPr>
    </w:p>
    <w:p>
      <w:pPr>
        <w:kinsoku/>
        <w:wordWrap/>
        <w:bidi w:val="0"/>
        <w:adjustRightInd w:val="0"/>
        <w:snapToGrid w:val="0"/>
        <w:spacing w:line="360" w:lineRule="exact"/>
        <w:rPr>
          <w:rFonts w:ascii="黑体" w:eastAsia="黑体"/>
          <w:bCs/>
          <w:color w:val="auto"/>
          <w:sz w:val="24"/>
          <w:szCs w:val="24"/>
          <w:highlight w:val="none"/>
        </w:rPr>
      </w:pPr>
    </w:p>
    <w:p>
      <w:pPr>
        <w:kinsoku/>
        <w:wordWrap/>
        <w:bidi w:val="0"/>
        <w:adjustRightInd w:val="0"/>
        <w:snapToGrid w:val="0"/>
        <w:spacing w:line="360" w:lineRule="exact"/>
        <w:rPr>
          <w:rFonts w:ascii="黑体" w:eastAsia="黑体"/>
          <w:bCs/>
          <w:color w:val="auto"/>
          <w:sz w:val="24"/>
          <w:szCs w:val="24"/>
          <w:highlight w:val="none"/>
        </w:rPr>
      </w:pPr>
      <w:r>
        <w:rPr>
          <w:rFonts w:hint="eastAsia" w:ascii="黑体" w:eastAsia="黑体"/>
          <w:bCs/>
          <w:color w:val="auto"/>
          <w:sz w:val="24"/>
          <w:szCs w:val="24"/>
          <w:highlight w:val="none"/>
        </w:rPr>
        <w:t>注：以上附件均为加盖公章的复印件，联合体投标的各方均应提交。</w:t>
      </w:r>
    </w:p>
    <w:p>
      <w:pPr>
        <w:pStyle w:val="209"/>
        <w:kinsoku/>
        <w:wordWrap/>
        <w:bidi w:val="0"/>
        <w:adjustRightInd w:val="0"/>
        <w:snapToGrid w:val="0"/>
        <w:spacing w:before="0" w:after="0" w:line="360" w:lineRule="exact"/>
        <w:ind w:firstLine="480" w:firstLineChars="200"/>
        <w:rPr>
          <w:rFonts w:ascii="楷体_GB2312" w:eastAsia="楷体_GB2312"/>
          <w:color w:val="auto"/>
          <w:highlight w:val="none"/>
        </w:rPr>
      </w:pPr>
    </w:p>
    <w:p>
      <w:pPr>
        <w:pStyle w:val="209"/>
        <w:kinsoku/>
        <w:wordWrap/>
        <w:bidi w:val="0"/>
        <w:spacing w:line="360" w:lineRule="exact"/>
        <w:ind w:firstLine="480" w:firstLineChars="200"/>
        <w:rPr>
          <w:rFonts w:ascii="楷体_GB2312" w:eastAsia="楷体_GB2312"/>
          <w:color w:val="auto"/>
          <w:highlight w:val="none"/>
        </w:rPr>
      </w:pPr>
    </w:p>
    <w:p>
      <w:pPr>
        <w:pStyle w:val="209"/>
        <w:kinsoku/>
        <w:wordWrap/>
        <w:bidi w:val="0"/>
        <w:spacing w:line="360" w:lineRule="exact"/>
        <w:ind w:firstLine="480" w:firstLineChars="200"/>
        <w:rPr>
          <w:rFonts w:ascii="楷体_GB2312" w:eastAsia="楷体_GB2312"/>
          <w:color w:val="auto"/>
          <w:highlight w:val="none"/>
        </w:rPr>
      </w:pPr>
    </w:p>
    <w:p>
      <w:pPr>
        <w:pStyle w:val="209"/>
        <w:kinsoku/>
        <w:wordWrap/>
        <w:bidi w:val="0"/>
        <w:spacing w:line="360" w:lineRule="exact"/>
        <w:ind w:firstLine="480" w:firstLineChars="200"/>
        <w:rPr>
          <w:rFonts w:ascii="楷体_GB2312" w:eastAsia="楷体_GB2312"/>
          <w:color w:val="auto"/>
          <w:highlight w:val="none"/>
        </w:rPr>
      </w:pPr>
      <w:r>
        <w:rPr>
          <w:rFonts w:ascii="楷体_GB2312" w:eastAsia="楷体_GB2312"/>
          <w:color w:val="auto"/>
          <w:highlight w:val="none"/>
        </w:rPr>
        <w:br w:type="page"/>
      </w:r>
    </w:p>
    <w:p>
      <w:pPr>
        <w:pStyle w:val="6"/>
        <w:kinsoku/>
        <w:wordWrap/>
        <w:bidi w:val="0"/>
        <w:spacing w:line="360" w:lineRule="exact"/>
        <w:jc w:val="center"/>
        <w:rPr>
          <w:rFonts w:ascii="楷体_GB2312" w:eastAsia="楷体_GB2312"/>
          <w:color w:val="auto"/>
          <w:sz w:val="24"/>
          <w:szCs w:val="24"/>
          <w:highlight w:val="none"/>
        </w:rPr>
      </w:pPr>
      <w:bookmarkStart w:id="38" w:name="_Toc259286942"/>
      <w:bookmarkStart w:id="39" w:name="_Toc268785272"/>
      <w:bookmarkStart w:id="40" w:name="_Toc268762762"/>
      <w:r>
        <w:rPr>
          <w:rFonts w:hint="eastAsia" w:ascii="楷体_GB2312" w:eastAsia="楷体_GB2312"/>
          <w:color w:val="auto"/>
          <w:sz w:val="24"/>
          <w:szCs w:val="24"/>
          <w:highlight w:val="none"/>
        </w:rPr>
        <w:t>（二）近两年审计报告及经审计的财务报表</w:t>
      </w:r>
      <w:bookmarkEnd w:id="38"/>
      <w:bookmarkEnd w:id="39"/>
      <w:bookmarkEnd w:id="40"/>
    </w:p>
    <w:p>
      <w:pPr>
        <w:pStyle w:val="209"/>
        <w:kinsoku/>
        <w:wordWrap/>
        <w:bidi w:val="0"/>
        <w:spacing w:line="360" w:lineRule="exact"/>
        <w:ind w:firstLine="600" w:firstLineChars="200"/>
        <w:rPr>
          <w:rFonts w:ascii="黑体" w:hAnsi="黑体" w:eastAsia="黑体"/>
          <w:color w:val="auto"/>
          <w:sz w:val="30"/>
          <w:szCs w:val="30"/>
          <w:highlight w:val="none"/>
        </w:rPr>
        <w:sectPr>
          <w:headerReference r:id="rId10" w:type="first"/>
          <w:pgSz w:w="11907" w:h="16840"/>
          <w:pgMar w:top="1418" w:right="1418" w:bottom="1418" w:left="1701" w:header="851" w:footer="992" w:gutter="0"/>
          <w:pgNumType w:fmt="decimal"/>
          <w:cols w:space="720" w:num="1"/>
          <w:titlePg/>
          <w:docGrid w:linePitch="312" w:charSpace="-5735"/>
        </w:sectPr>
      </w:pPr>
      <w:r>
        <w:rPr>
          <w:rFonts w:hint="eastAsia" w:ascii="黑体" w:hAnsi="黑体" w:eastAsia="黑体"/>
          <w:color w:val="auto"/>
          <w:sz w:val="30"/>
          <w:szCs w:val="30"/>
          <w:highlight w:val="none"/>
        </w:rPr>
        <w:t>附经审计的财务报表（审计报告）和资信证明（如有则附）。</w:t>
      </w:r>
    </w:p>
    <w:p>
      <w:pPr>
        <w:pStyle w:val="6"/>
        <w:kinsoku/>
        <w:wordWrap/>
        <w:bidi w:val="0"/>
        <w:spacing w:line="360" w:lineRule="exact"/>
        <w:jc w:val="center"/>
        <w:rPr>
          <w:rFonts w:ascii="楷体_GB2312" w:eastAsia="楷体_GB2312"/>
          <w:color w:val="auto"/>
          <w:sz w:val="24"/>
          <w:szCs w:val="24"/>
          <w:highlight w:val="none"/>
        </w:rPr>
      </w:pPr>
      <w:bookmarkStart w:id="41" w:name="_Toc324151551"/>
      <w:bookmarkStart w:id="42" w:name="_Toc311796818"/>
      <w:bookmarkStart w:id="43" w:name="_Toc312334373"/>
      <w:bookmarkStart w:id="44" w:name="_Toc323807119"/>
      <w:bookmarkStart w:id="45" w:name="_Toc265335102"/>
      <w:bookmarkStart w:id="46" w:name="_Toc323806787"/>
      <w:bookmarkStart w:id="47" w:name="_Toc259286943"/>
      <w:r>
        <w:rPr>
          <w:rFonts w:hint="eastAsia" w:ascii="楷体_GB2312" w:eastAsia="楷体_GB2312"/>
          <w:color w:val="auto"/>
          <w:sz w:val="24"/>
          <w:szCs w:val="24"/>
          <w:highlight w:val="none"/>
        </w:rPr>
        <w:t>（三）近三年完成的类似项目情况表</w:t>
      </w:r>
      <w:bookmarkEnd w:id="41"/>
      <w:bookmarkEnd w:id="42"/>
      <w:bookmarkEnd w:id="43"/>
      <w:bookmarkEnd w:id="44"/>
      <w:bookmarkEnd w:id="45"/>
      <w:bookmarkEnd w:id="46"/>
      <w:bookmarkEnd w:id="47"/>
    </w:p>
    <w:tbl>
      <w:tblPr>
        <w:tblStyle w:val="78"/>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230"/>
        <w:gridCol w:w="1230"/>
        <w:gridCol w:w="1230"/>
        <w:gridCol w:w="1230"/>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序号</w:t>
            </w: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工程名称</w:t>
            </w: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服务地点</w:t>
            </w: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项目法人</w:t>
            </w: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采购规模</w:t>
            </w: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服务日期</w:t>
            </w: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概要说明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bl>
    <w:p>
      <w:pPr>
        <w:kinsoku/>
        <w:wordWrap/>
        <w:bidi w:val="0"/>
        <w:spacing w:line="360" w:lineRule="exact"/>
        <w:ind w:firstLine="480" w:firstLineChars="200"/>
        <w:rPr>
          <w:rFonts w:ascii="楷体_GB2312" w:hAnsi="宋体" w:eastAsia="楷体_GB2312"/>
          <w:color w:val="auto"/>
          <w:sz w:val="24"/>
          <w:szCs w:val="24"/>
          <w:highlight w:val="none"/>
        </w:rPr>
      </w:pPr>
    </w:p>
    <w:p>
      <w:pPr>
        <w:kinsoku/>
        <w:wordWrap/>
        <w:bidi w:val="0"/>
        <w:spacing w:line="360" w:lineRule="exact"/>
        <w:ind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注：1、只报高于本项目等同或高于本项目级别的业绩，并附相关证明材料（未附证明材料不予认可）。</w:t>
      </w:r>
    </w:p>
    <w:p>
      <w:pPr>
        <w:kinsoku/>
        <w:wordWrap/>
        <w:bidi w:val="0"/>
        <w:spacing w:line="360" w:lineRule="exact"/>
        <w:ind w:firstLine="480" w:firstLineChars="200"/>
        <w:rPr>
          <w:rFonts w:ascii="楷体_GB2312" w:hAnsi="宋体" w:eastAsia="楷体_GB2312"/>
          <w:color w:val="auto"/>
          <w:sz w:val="24"/>
          <w:szCs w:val="24"/>
          <w:highlight w:val="none"/>
        </w:rPr>
      </w:pPr>
    </w:p>
    <w:p>
      <w:pPr>
        <w:kinsoku/>
        <w:wordWrap/>
        <w:bidi w:val="0"/>
        <w:snapToGrid w:val="0"/>
        <w:spacing w:line="360" w:lineRule="exact"/>
        <w:ind w:left="1134" w:firstLine="2262"/>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响应单位：</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（公章）</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法定代表人（或委托代理人）：</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(签字)</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签订日期：</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p>
    <w:p>
      <w:pPr>
        <w:pageBreakBefore/>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p>
    <w:p>
      <w:pPr>
        <w:pStyle w:val="6"/>
        <w:kinsoku/>
        <w:wordWrap/>
        <w:bidi w:val="0"/>
        <w:spacing w:line="360" w:lineRule="exact"/>
        <w:jc w:val="center"/>
        <w:rPr>
          <w:rFonts w:ascii="楷体_GB2312" w:eastAsia="楷体_GB2312"/>
          <w:color w:val="auto"/>
          <w:sz w:val="24"/>
          <w:szCs w:val="24"/>
          <w:highlight w:val="none"/>
        </w:rPr>
      </w:pPr>
      <w:bookmarkStart w:id="48" w:name="_Toc324151552"/>
      <w:bookmarkStart w:id="49" w:name="_Toc259286944"/>
      <w:bookmarkStart w:id="50" w:name="_Toc323806788"/>
      <w:bookmarkStart w:id="51" w:name="_Toc265335103"/>
      <w:bookmarkStart w:id="52" w:name="_Toc311796819"/>
      <w:bookmarkStart w:id="53" w:name="_Toc312334374"/>
      <w:bookmarkStart w:id="54" w:name="_Toc323807120"/>
      <w:r>
        <w:rPr>
          <w:rFonts w:hint="eastAsia" w:ascii="楷体_GB2312" w:eastAsia="楷体_GB2312"/>
          <w:color w:val="auto"/>
          <w:sz w:val="24"/>
          <w:szCs w:val="24"/>
          <w:highlight w:val="none"/>
        </w:rPr>
        <w:t>（四）正在或新承接的项目情况表</w:t>
      </w:r>
      <w:bookmarkEnd w:id="48"/>
      <w:bookmarkEnd w:id="49"/>
      <w:bookmarkEnd w:id="50"/>
      <w:bookmarkEnd w:id="51"/>
      <w:bookmarkEnd w:id="52"/>
      <w:bookmarkEnd w:id="53"/>
      <w:bookmarkEnd w:id="54"/>
    </w:p>
    <w:tbl>
      <w:tblPr>
        <w:tblStyle w:val="78"/>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16"/>
        <w:gridCol w:w="1215"/>
        <w:gridCol w:w="1215"/>
        <w:gridCol w:w="1215"/>
        <w:gridCol w:w="1215"/>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序号</w:t>
            </w: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工程名称</w:t>
            </w:r>
          </w:p>
        </w:tc>
        <w:tc>
          <w:tcPr>
            <w:tcW w:w="1215"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服务地点</w:t>
            </w:r>
          </w:p>
        </w:tc>
        <w:tc>
          <w:tcPr>
            <w:tcW w:w="1215"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项目法人</w:t>
            </w:r>
          </w:p>
        </w:tc>
        <w:tc>
          <w:tcPr>
            <w:tcW w:w="1215"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采购规模</w:t>
            </w:r>
          </w:p>
        </w:tc>
        <w:tc>
          <w:tcPr>
            <w:tcW w:w="1215" w:type="dxa"/>
            <w:tcBorders>
              <w:top w:val="single" w:color="auto" w:sz="4" w:space="0"/>
              <w:left w:val="single" w:color="auto" w:sz="4" w:space="0"/>
              <w:bottom w:val="single" w:color="auto" w:sz="4" w:space="0"/>
              <w:right w:val="single" w:color="auto" w:sz="4" w:space="0"/>
            </w:tcBorders>
            <w:vAlign w:val="center"/>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服务日期</w:t>
            </w: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r>
              <w:rPr>
                <w:rFonts w:hint="eastAsia" w:ascii="楷体_GB2312" w:hAnsi="华文楷体" w:eastAsia="楷体_GB2312" w:cs="黑体"/>
                <w:color w:val="auto"/>
                <w:kern w:val="2"/>
                <w:sz w:val="24"/>
                <w:szCs w:val="24"/>
                <w:highlight w:val="none"/>
                <w:lang w:val="en-US" w:eastAsia="zh-CN"/>
              </w:rPr>
              <w:t>已完成的项目成果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6"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1215"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c>
          <w:tcPr>
            <w:tcW w:w="2208" w:type="dxa"/>
            <w:tcBorders>
              <w:top w:val="single" w:color="auto" w:sz="4" w:space="0"/>
              <w:left w:val="single" w:color="auto" w:sz="4" w:space="0"/>
              <w:bottom w:val="single" w:color="auto" w:sz="4" w:space="0"/>
              <w:right w:val="single" w:color="auto" w:sz="4" w:space="0"/>
            </w:tcBorders>
          </w:tcPr>
          <w:p>
            <w:pPr>
              <w:pStyle w:val="41"/>
              <w:kinsoku/>
              <w:wordWrap/>
              <w:bidi w:val="0"/>
              <w:spacing w:line="360" w:lineRule="exact"/>
              <w:jc w:val="center"/>
              <w:rPr>
                <w:rFonts w:ascii="楷体_GB2312" w:hAnsi="华文楷体" w:eastAsia="楷体_GB2312" w:cs="黑体"/>
                <w:color w:val="auto"/>
                <w:kern w:val="2"/>
                <w:sz w:val="24"/>
                <w:szCs w:val="24"/>
                <w:highlight w:val="none"/>
                <w:lang w:val="en-US" w:eastAsia="zh-CN"/>
              </w:rPr>
            </w:pPr>
          </w:p>
        </w:tc>
      </w:tr>
    </w:tbl>
    <w:p>
      <w:pPr>
        <w:kinsoku/>
        <w:wordWrap/>
        <w:bidi w:val="0"/>
        <w:spacing w:line="360" w:lineRule="exact"/>
        <w:rPr>
          <w:rFonts w:ascii="宋体" w:hAnsi="宋体"/>
          <w:color w:val="auto"/>
          <w:highlight w:val="none"/>
        </w:rPr>
      </w:pPr>
    </w:p>
    <w:p>
      <w:pPr>
        <w:kinsoku/>
        <w:wordWrap/>
        <w:bidi w:val="0"/>
        <w:snapToGrid w:val="0"/>
        <w:spacing w:line="360" w:lineRule="exact"/>
        <w:ind w:left="1134" w:firstLine="2262"/>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响应单位：</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（公章）</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法定代表人（或委托代理人）：</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(签字)</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签订日期：</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p>
    <w:p>
      <w:pPr>
        <w:kinsoku/>
        <w:wordWrap/>
        <w:bidi w:val="0"/>
        <w:spacing w:line="360" w:lineRule="exact"/>
        <w:rPr>
          <w:rFonts w:ascii="楷体_GB2312" w:hAnsi="宋体" w:eastAsia="楷体_GB2312"/>
          <w:color w:val="auto"/>
          <w:kern w:val="2"/>
          <w:sz w:val="21"/>
          <w:szCs w:val="24"/>
          <w:highlight w:val="none"/>
        </w:rPr>
      </w:pPr>
    </w:p>
    <w:p>
      <w:pPr>
        <w:kinsoku/>
        <w:wordWrap/>
        <w:bidi w:val="0"/>
        <w:spacing w:line="360" w:lineRule="exact"/>
        <w:rPr>
          <w:rFonts w:ascii="楷体_GB2312" w:eastAsia="楷体_GB2312"/>
          <w:color w:val="auto"/>
          <w:highlight w:val="none"/>
        </w:rPr>
      </w:pPr>
      <w:r>
        <w:rPr>
          <w:rFonts w:ascii="楷体_GB2312" w:eastAsia="楷体_GB2312"/>
          <w:color w:val="auto"/>
          <w:highlight w:val="none"/>
        </w:rPr>
        <w:br w:type="page"/>
      </w:r>
    </w:p>
    <w:p>
      <w:pPr>
        <w:kinsoku/>
        <w:wordWrap/>
        <w:bidi w:val="0"/>
        <w:spacing w:line="360" w:lineRule="exact"/>
        <w:rPr>
          <w:rFonts w:ascii="楷体_GB2312" w:eastAsia="楷体_GB2312"/>
          <w:color w:val="auto"/>
          <w:highlight w:val="none"/>
        </w:rPr>
      </w:pPr>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bookmarkStart w:id="55" w:name="_Toc391045081"/>
      <w:bookmarkStart w:id="56" w:name="_Toc325925566"/>
      <w:r>
        <w:rPr>
          <w:rFonts w:hint="eastAsia" w:ascii="楷体_GB2312" w:hAnsi="华文楷体" w:eastAsia="楷体_GB2312"/>
          <w:color w:val="auto"/>
          <w:sz w:val="28"/>
          <w:szCs w:val="28"/>
          <w:highlight w:val="none"/>
          <w:lang w:eastAsia="zh-CN"/>
        </w:rPr>
        <w:t>八</w:t>
      </w:r>
      <w:r>
        <w:rPr>
          <w:rFonts w:hint="eastAsia" w:ascii="楷体_GB2312" w:hAnsi="华文楷体" w:eastAsia="楷体_GB2312"/>
          <w:color w:val="auto"/>
          <w:sz w:val="28"/>
          <w:szCs w:val="28"/>
          <w:highlight w:val="none"/>
        </w:rPr>
        <w:t>、</w:t>
      </w:r>
      <w:bookmarkEnd w:id="55"/>
      <w:bookmarkEnd w:id="56"/>
      <w:r>
        <w:rPr>
          <w:rFonts w:hint="eastAsia" w:ascii="楷体_GB2312" w:hAnsi="华文楷体" w:eastAsia="楷体_GB2312"/>
          <w:color w:val="auto"/>
          <w:sz w:val="28"/>
          <w:szCs w:val="28"/>
          <w:highlight w:val="none"/>
        </w:rPr>
        <w:t>服务方案</w:t>
      </w:r>
    </w:p>
    <w:p>
      <w:pPr>
        <w:kinsoku/>
        <w:wordWrap/>
        <w:bidi w:val="0"/>
        <w:snapToGrid w:val="0"/>
        <w:spacing w:line="360" w:lineRule="exact"/>
        <w:ind w:firstLine="365" w:firstLineChars="182"/>
        <w:rPr>
          <w:rFonts w:ascii="宋体" w:hAnsi="宋体"/>
          <w:b/>
          <w:color w:val="auto"/>
          <w:szCs w:val="28"/>
          <w:highlight w:val="none"/>
        </w:rPr>
      </w:pPr>
      <w:r>
        <w:rPr>
          <w:rFonts w:hint="eastAsia" w:ascii="宋体" w:hAnsi="宋体"/>
          <w:b/>
          <w:color w:val="auto"/>
          <w:szCs w:val="28"/>
          <w:highlight w:val="none"/>
        </w:rPr>
        <w:t>（以下供参考，投标人应根据项目实际情况编制）</w:t>
      </w:r>
    </w:p>
    <w:p>
      <w:pPr>
        <w:kinsoku/>
        <w:wordWrap/>
        <w:bidi w:val="0"/>
        <w:snapToGrid w:val="0"/>
        <w:spacing w:line="36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1.项目概况及特点</w:t>
      </w:r>
    </w:p>
    <w:p>
      <w:pPr>
        <w:kinsoku/>
        <w:wordWrap/>
        <w:bidi w:val="0"/>
        <w:snapToGrid w:val="0"/>
        <w:spacing w:line="360" w:lineRule="exact"/>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2.管理机构设置</w:t>
      </w:r>
    </w:p>
    <w:p>
      <w:pPr>
        <w:kinsoku/>
        <w:wordWrap/>
        <w:bidi w:val="0"/>
        <w:snapToGrid w:val="0"/>
        <w:spacing w:line="36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3.拟</w:t>
      </w:r>
      <w:r>
        <w:rPr>
          <w:rFonts w:hint="eastAsia" w:ascii="宋体" w:hAnsi="宋体"/>
          <w:color w:val="auto"/>
          <w:sz w:val="24"/>
          <w:szCs w:val="24"/>
          <w:highlight w:val="none"/>
          <w:lang w:eastAsia="zh-CN"/>
        </w:rPr>
        <w:t>搭建的搭建</w:t>
      </w:r>
      <w:r>
        <w:rPr>
          <w:rFonts w:hint="eastAsia" w:ascii="宋体" w:hAnsi="宋体"/>
          <w:color w:val="auto"/>
          <w:sz w:val="24"/>
          <w:szCs w:val="24"/>
          <w:highlight w:val="none"/>
        </w:rPr>
        <w:t>基本情况，包括</w:t>
      </w:r>
      <w:r>
        <w:rPr>
          <w:rFonts w:hint="eastAsia" w:ascii="宋体" w:hAnsi="宋体"/>
          <w:color w:val="auto"/>
          <w:sz w:val="24"/>
          <w:szCs w:val="24"/>
          <w:highlight w:val="none"/>
          <w:lang w:eastAsia="zh-CN"/>
        </w:rPr>
        <w:t>搭建物</w:t>
      </w:r>
      <w:r>
        <w:rPr>
          <w:rFonts w:hint="eastAsia" w:ascii="宋体" w:hAnsi="宋体"/>
          <w:color w:val="auto"/>
          <w:sz w:val="24"/>
          <w:szCs w:val="24"/>
          <w:highlight w:val="none"/>
        </w:rPr>
        <w:t>所在地点，结构、现有设施、装修情况等。</w:t>
      </w:r>
    </w:p>
    <w:p>
      <w:pPr>
        <w:kinsoku/>
        <w:wordWrap/>
        <w:bidi w:val="0"/>
        <w:snapToGrid w:val="0"/>
        <w:spacing w:line="36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4.拟投入服务人员配置</w:t>
      </w:r>
    </w:p>
    <w:p>
      <w:pPr>
        <w:kinsoku/>
        <w:wordWrap/>
        <w:bidi w:val="0"/>
        <w:snapToGrid w:val="0"/>
        <w:spacing w:line="36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5.服务方案</w:t>
      </w:r>
    </w:p>
    <w:p>
      <w:pPr>
        <w:kinsoku/>
        <w:wordWrap/>
        <w:bidi w:val="0"/>
        <w:snapToGrid w:val="0"/>
        <w:spacing w:line="360" w:lineRule="exact"/>
        <w:ind w:firstLine="360" w:firstLineChars="150"/>
        <w:rPr>
          <w:rFonts w:ascii="宋体" w:hAnsi="宋体"/>
          <w:color w:val="auto"/>
          <w:sz w:val="24"/>
          <w:szCs w:val="24"/>
          <w:highlight w:val="none"/>
        </w:rPr>
      </w:pP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p>
    <w:p>
      <w:pPr>
        <w:kinsoku/>
        <w:wordWrap/>
        <w:bidi w:val="0"/>
        <w:snapToGrid w:val="0"/>
        <w:spacing w:line="360" w:lineRule="exact"/>
        <w:ind w:firstLine="2800" w:firstLineChars="1000"/>
        <w:jc w:val="right"/>
        <w:rPr>
          <w:rFonts w:ascii="楷体_GB2312" w:hAnsi="华文楷体" w:eastAsia="楷体_GB2312"/>
          <w:color w:val="auto"/>
          <w:sz w:val="24"/>
          <w:szCs w:val="24"/>
          <w:highlight w:val="none"/>
        </w:rPr>
      </w:pPr>
      <w:bookmarkStart w:id="57" w:name="_Toc324151554"/>
      <w:r>
        <w:rPr>
          <w:rFonts w:ascii="楷体_GB2312" w:hAnsi="华文楷体" w:eastAsia="楷体_GB2312"/>
          <w:color w:val="auto"/>
          <w:sz w:val="28"/>
          <w:szCs w:val="28"/>
          <w:highlight w:val="none"/>
        </w:rPr>
        <w:br w:type="page"/>
      </w:r>
      <w:bookmarkEnd w:id="57"/>
    </w:p>
    <w:p>
      <w:pPr>
        <w:pageBreakBefore/>
        <w:kinsoku/>
        <w:wordWrap/>
        <w:bidi w:val="0"/>
        <w:spacing w:line="360" w:lineRule="exact"/>
        <w:rPr>
          <w:color w:val="auto"/>
          <w:highlight w:val="none"/>
        </w:rPr>
      </w:pPr>
      <w:r>
        <w:rPr>
          <w:rFonts w:hint="eastAsia"/>
          <w:color w:val="auto"/>
          <w:highlight w:val="none"/>
        </w:rPr>
        <w:t xml:space="preserve"> </w:t>
      </w:r>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bookmarkStart w:id="58" w:name="_Toc357771603"/>
      <w:bookmarkStart w:id="59" w:name="_Toc324151555"/>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bookmarkStart w:id="60" w:name="_Toc357771602"/>
      <w:r>
        <w:rPr>
          <w:rFonts w:hint="eastAsia" w:ascii="楷体_GB2312" w:hAnsi="华文楷体" w:eastAsia="楷体_GB2312"/>
          <w:color w:val="auto"/>
          <w:sz w:val="28"/>
          <w:szCs w:val="28"/>
          <w:highlight w:val="none"/>
          <w:lang w:eastAsia="zh-CN"/>
        </w:rPr>
        <w:t>九</w:t>
      </w:r>
      <w:r>
        <w:rPr>
          <w:rFonts w:hint="eastAsia" w:ascii="楷体_GB2312" w:hAnsi="华文楷体" w:eastAsia="楷体_GB2312"/>
          <w:color w:val="auto"/>
          <w:sz w:val="28"/>
          <w:szCs w:val="28"/>
          <w:highlight w:val="none"/>
        </w:rPr>
        <w:t>、差异表</w:t>
      </w:r>
      <w:bookmarkEnd w:id="60"/>
    </w:p>
    <w:p>
      <w:pPr>
        <w:kinsoku/>
        <w:wordWrap/>
        <w:bidi w:val="0"/>
        <w:snapToGrid w:val="0"/>
        <w:spacing w:line="360" w:lineRule="exact"/>
        <w:rPr>
          <w:rFonts w:ascii="楷体_GB2312" w:hAnsi="华文楷体" w:eastAsia="楷体_GB2312" w:cs="Arial"/>
          <w:color w:val="auto"/>
          <w:sz w:val="24"/>
          <w:szCs w:val="24"/>
          <w:highlight w:val="none"/>
        </w:rPr>
      </w:pPr>
      <w:r>
        <w:rPr>
          <w:rFonts w:hint="eastAsia" w:ascii="楷体_GB2312" w:hAnsi="华文楷体" w:eastAsia="楷体_GB2312" w:cs="Arial"/>
          <w:color w:val="auto"/>
          <w:sz w:val="24"/>
          <w:szCs w:val="24"/>
          <w:highlight w:val="none"/>
        </w:rPr>
        <w:t xml:space="preserve">    响应单位要将投标文件和招标文件的差异之处（无论多么微小）汇集成表。</w:t>
      </w:r>
    </w:p>
    <w:tbl>
      <w:tblPr>
        <w:tblStyle w:val="78"/>
        <w:tblW w:w="884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516"/>
        <w:gridCol w:w="1205"/>
        <w:gridCol w:w="2959"/>
        <w:gridCol w:w="1187"/>
        <w:gridCol w:w="297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vMerge w:val="restart"/>
            <w:tcBorders>
              <w:bottom w:val="single" w:color="000000" w:sz="12" w:space="0"/>
            </w:tcBorders>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序号</w:t>
            </w:r>
          </w:p>
          <w:p>
            <w:pPr>
              <w:pStyle w:val="353"/>
              <w:tabs>
                <w:tab w:val="center" w:pos="4153"/>
                <w:tab w:val="right" w:pos="8306"/>
              </w:tabs>
              <w:kinsoku/>
              <w:wordWrap/>
              <w:bidi w:val="0"/>
              <w:spacing w:line="360" w:lineRule="exact"/>
              <w:rPr>
                <w:color w:val="auto"/>
                <w:highlight w:val="none"/>
              </w:rPr>
            </w:pPr>
          </w:p>
        </w:tc>
        <w:tc>
          <w:tcPr>
            <w:tcW w:w="4164" w:type="dxa"/>
            <w:gridSpan w:val="2"/>
            <w:tcBorders>
              <w:bottom w:val="single" w:color="000000" w:sz="12" w:space="0"/>
            </w:tcBorders>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招  标  文  件</w:t>
            </w:r>
          </w:p>
        </w:tc>
        <w:tc>
          <w:tcPr>
            <w:tcW w:w="4164" w:type="dxa"/>
            <w:gridSpan w:val="2"/>
            <w:tcBorders>
              <w:bottom w:val="single" w:color="000000" w:sz="12" w:space="0"/>
            </w:tcBorders>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投  标  文  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vMerge w:val="continue"/>
            <w:vAlign w:val="center"/>
          </w:tcPr>
          <w:p>
            <w:pPr>
              <w:pStyle w:val="353"/>
              <w:tabs>
                <w:tab w:val="center" w:pos="4153"/>
                <w:tab w:val="right" w:pos="8306"/>
              </w:tabs>
              <w:kinsoku/>
              <w:wordWrap/>
              <w:bidi w:val="0"/>
              <w:spacing w:line="360" w:lineRule="exact"/>
              <w:rPr>
                <w:color w:val="auto"/>
                <w:highlight w:val="none"/>
              </w:rPr>
            </w:pPr>
          </w:p>
        </w:tc>
        <w:tc>
          <w:tcPr>
            <w:tcW w:w="1205" w:type="dxa"/>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条 目</w:t>
            </w:r>
          </w:p>
        </w:tc>
        <w:tc>
          <w:tcPr>
            <w:tcW w:w="2959" w:type="dxa"/>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简 要 内 容</w:t>
            </w:r>
          </w:p>
        </w:tc>
        <w:tc>
          <w:tcPr>
            <w:tcW w:w="1187" w:type="dxa"/>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条 目</w:t>
            </w:r>
          </w:p>
        </w:tc>
        <w:tc>
          <w:tcPr>
            <w:tcW w:w="2977" w:type="dxa"/>
            <w:vAlign w:val="center"/>
          </w:tcPr>
          <w:p>
            <w:pPr>
              <w:pStyle w:val="353"/>
              <w:tabs>
                <w:tab w:val="center" w:pos="4153"/>
                <w:tab w:val="right" w:pos="8306"/>
              </w:tabs>
              <w:kinsoku/>
              <w:wordWrap/>
              <w:bidi w:val="0"/>
              <w:spacing w:line="360" w:lineRule="exact"/>
              <w:rPr>
                <w:color w:val="auto"/>
                <w:highlight w:val="none"/>
              </w:rPr>
            </w:pPr>
            <w:r>
              <w:rPr>
                <w:rFonts w:hint="eastAsia"/>
                <w:color w:val="auto"/>
                <w:highlight w:val="none"/>
              </w:rPr>
              <w:t>简 要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exact"/>
          <w:jc w:val="center"/>
        </w:trPr>
        <w:tc>
          <w:tcPr>
            <w:tcW w:w="516" w:type="dxa"/>
          </w:tcPr>
          <w:p>
            <w:pPr>
              <w:pStyle w:val="353"/>
              <w:tabs>
                <w:tab w:val="center" w:pos="4153"/>
                <w:tab w:val="right" w:pos="8306"/>
              </w:tabs>
              <w:kinsoku/>
              <w:wordWrap/>
              <w:bidi w:val="0"/>
              <w:spacing w:line="360" w:lineRule="exact"/>
              <w:rPr>
                <w:color w:val="auto"/>
                <w:highlight w:val="none"/>
              </w:rPr>
            </w:pPr>
          </w:p>
        </w:tc>
        <w:tc>
          <w:tcPr>
            <w:tcW w:w="1205" w:type="dxa"/>
          </w:tcPr>
          <w:p>
            <w:pPr>
              <w:pStyle w:val="353"/>
              <w:tabs>
                <w:tab w:val="center" w:pos="4153"/>
                <w:tab w:val="right" w:pos="8306"/>
              </w:tabs>
              <w:kinsoku/>
              <w:wordWrap/>
              <w:bidi w:val="0"/>
              <w:spacing w:line="360" w:lineRule="exact"/>
              <w:rPr>
                <w:color w:val="auto"/>
                <w:highlight w:val="none"/>
              </w:rPr>
            </w:pPr>
          </w:p>
        </w:tc>
        <w:tc>
          <w:tcPr>
            <w:tcW w:w="2959" w:type="dxa"/>
          </w:tcPr>
          <w:p>
            <w:pPr>
              <w:pStyle w:val="353"/>
              <w:tabs>
                <w:tab w:val="center" w:pos="4153"/>
                <w:tab w:val="right" w:pos="8306"/>
              </w:tabs>
              <w:kinsoku/>
              <w:wordWrap/>
              <w:bidi w:val="0"/>
              <w:spacing w:line="360" w:lineRule="exact"/>
              <w:rPr>
                <w:color w:val="auto"/>
                <w:highlight w:val="none"/>
              </w:rPr>
            </w:pPr>
          </w:p>
        </w:tc>
        <w:tc>
          <w:tcPr>
            <w:tcW w:w="1187" w:type="dxa"/>
          </w:tcPr>
          <w:p>
            <w:pPr>
              <w:pStyle w:val="353"/>
              <w:tabs>
                <w:tab w:val="center" w:pos="4153"/>
                <w:tab w:val="right" w:pos="8306"/>
              </w:tabs>
              <w:kinsoku/>
              <w:wordWrap/>
              <w:bidi w:val="0"/>
              <w:spacing w:line="360" w:lineRule="exact"/>
              <w:rPr>
                <w:color w:val="auto"/>
                <w:highlight w:val="none"/>
              </w:rPr>
            </w:pPr>
          </w:p>
        </w:tc>
        <w:tc>
          <w:tcPr>
            <w:tcW w:w="2977" w:type="dxa"/>
          </w:tcPr>
          <w:p>
            <w:pPr>
              <w:pStyle w:val="353"/>
              <w:tabs>
                <w:tab w:val="center" w:pos="4153"/>
                <w:tab w:val="right" w:pos="8306"/>
              </w:tabs>
              <w:kinsoku/>
              <w:wordWrap/>
              <w:bidi w:val="0"/>
              <w:spacing w:line="360" w:lineRule="exact"/>
              <w:rPr>
                <w:color w:val="auto"/>
                <w:highlight w:val="none"/>
              </w:rPr>
            </w:pPr>
          </w:p>
        </w:tc>
      </w:tr>
    </w:tbl>
    <w:p>
      <w:pPr>
        <w:kinsoku/>
        <w:wordWrap/>
        <w:bidi w:val="0"/>
        <w:spacing w:line="360" w:lineRule="exact"/>
        <w:rPr>
          <w:color w:val="auto"/>
          <w:highlight w:val="none"/>
        </w:rPr>
      </w:pPr>
    </w:p>
    <w:p>
      <w:pPr>
        <w:kinsoku/>
        <w:wordWrap/>
        <w:bidi w:val="0"/>
        <w:snapToGrid w:val="0"/>
        <w:spacing w:line="360" w:lineRule="exact"/>
        <w:ind w:left="1134" w:firstLine="2262"/>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响应单位：</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（公章）</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法定代表人（或委托代理人）：</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(签字)</w:t>
      </w:r>
    </w:p>
    <w:p>
      <w:pPr>
        <w:kinsoku/>
        <w:wordWrap/>
        <w:bidi w:val="0"/>
        <w:snapToGrid w:val="0"/>
        <w:spacing w:line="360" w:lineRule="exact"/>
        <w:ind w:firstLine="2400" w:firstLineChars="1000"/>
        <w:jc w:val="right"/>
        <w:rPr>
          <w:rFonts w:ascii="楷体_GB2312" w:hAnsi="华文楷体" w:eastAsia="楷体_GB2312"/>
          <w:color w:val="auto"/>
          <w:sz w:val="24"/>
          <w:szCs w:val="24"/>
          <w:highlight w:val="none"/>
        </w:rPr>
      </w:pPr>
      <w:r>
        <w:rPr>
          <w:rFonts w:hint="eastAsia" w:ascii="楷体_GB2312" w:hAnsi="华文楷体" w:eastAsia="楷体_GB2312"/>
          <w:color w:val="auto"/>
          <w:sz w:val="24"/>
          <w:szCs w:val="24"/>
          <w:highlight w:val="none"/>
        </w:rPr>
        <w:t>签订日期：</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年</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月</w:t>
      </w:r>
      <w:r>
        <w:rPr>
          <w:rFonts w:hint="eastAsia" w:ascii="楷体_GB2312" w:hAnsi="华文楷体" w:eastAsia="楷体_GB2312"/>
          <w:color w:val="auto"/>
          <w:sz w:val="24"/>
          <w:szCs w:val="24"/>
          <w:highlight w:val="none"/>
          <w:u w:val="single"/>
        </w:rPr>
        <w:t xml:space="preserve">     </w:t>
      </w:r>
      <w:r>
        <w:rPr>
          <w:rFonts w:hint="eastAsia" w:ascii="楷体_GB2312" w:hAnsi="华文楷体" w:eastAsia="楷体_GB2312"/>
          <w:color w:val="auto"/>
          <w:sz w:val="24"/>
          <w:szCs w:val="24"/>
          <w:highlight w:val="none"/>
        </w:rPr>
        <w:t>日</w:t>
      </w:r>
    </w:p>
    <w:p>
      <w:pPr>
        <w:pStyle w:val="4"/>
        <w:kinsoku/>
        <w:wordWrap/>
        <w:bidi w:val="0"/>
        <w:adjustRightInd w:val="0"/>
        <w:snapToGrid w:val="0"/>
        <w:spacing w:before="0" w:after="0" w:line="360" w:lineRule="exact"/>
        <w:rPr>
          <w:rFonts w:ascii="楷体_GB2312" w:hAnsi="华文楷体" w:eastAsia="楷体_GB2312"/>
          <w:color w:val="auto"/>
          <w:sz w:val="28"/>
          <w:szCs w:val="28"/>
          <w:highlight w:val="none"/>
        </w:rPr>
      </w:pPr>
    </w:p>
    <w:p>
      <w:pPr>
        <w:pStyle w:val="4"/>
        <w:numPr>
          <w:ilvl w:val="2"/>
          <w:numId w:val="0"/>
        </w:numPr>
        <w:tabs>
          <w:tab w:val="clear" w:pos="720"/>
        </w:tabs>
        <w:kinsoku/>
        <w:wordWrap/>
        <w:bidi w:val="0"/>
        <w:adjustRightInd w:val="0"/>
        <w:snapToGrid w:val="0"/>
        <w:spacing w:before="0" w:after="0" w:line="360" w:lineRule="exact"/>
        <w:ind w:leftChars="0"/>
        <w:jc w:val="both"/>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5"/>
        <w:kinsoku/>
        <w:wordWrap/>
        <w:bidi w:val="0"/>
        <w:spacing w:line="360" w:lineRule="exact"/>
        <w:rPr>
          <w:rFonts w:hint="eastAsia" w:ascii="楷体_GB2312" w:hAnsi="华文楷体" w:eastAsia="楷体_GB2312"/>
          <w:color w:val="auto"/>
          <w:sz w:val="28"/>
          <w:szCs w:val="28"/>
          <w:highlight w:val="none"/>
        </w:rPr>
      </w:pPr>
    </w:p>
    <w:p>
      <w:pPr>
        <w:pStyle w:val="4"/>
        <w:numPr>
          <w:ilvl w:val="2"/>
          <w:numId w:val="0"/>
        </w:numPr>
        <w:tabs>
          <w:tab w:val="clear" w:pos="720"/>
        </w:tabs>
        <w:kinsoku/>
        <w:wordWrap/>
        <w:bidi w:val="0"/>
        <w:adjustRightInd w:val="0"/>
        <w:snapToGrid w:val="0"/>
        <w:spacing w:before="0" w:after="0" w:line="360" w:lineRule="exact"/>
        <w:ind w:leftChars="0"/>
        <w:jc w:val="both"/>
        <w:rPr>
          <w:rFonts w:hint="eastAsia" w:ascii="楷体_GB2312" w:hAnsi="华文楷体" w:eastAsia="楷体_GB2312"/>
          <w:color w:val="auto"/>
          <w:sz w:val="28"/>
          <w:szCs w:val="28"/>
          <w:highlight w:val="none"/>
        </w:rPr>
      </w:pPr>
    </w:p>
    <w:p>
      <w:pPr>
        <w:pStyle w:val="5"/>
        <w:rPr>
          <w:rFonts w:hint="eastAsia" w:ascii="楷体_GB2312" w:hAnsi="华文楷体" w:eastAsia="楷体_GB2312"/>
          <w:color w:val="auto"/>
          <w:sz w:val="28"/>
          <w:szCs w:val="28"/>
          <w:highlight w:val="none"/>
        </w:rPr>
      </w:pPr>
    </w:p>
    <w:p>
      <w:pPr>
        <w:pStyle w:val="5"/>
        <w:rPr>
          <w:rFonts w:hint="eastAsia" w:ascii="楷体_GB2312" w:hAnsi="华文楷体" w:eastAsia="楷体_GB2312"/>
          <w:color w:val="auto"/>
          <w:sz w:val="28"/>
          <w:szCs w:val="28"/>
          <w:highlight w:val="none"/>
        </w:rPr>
      </w:pPr>
    </w:p>
    <w:p>
      <w:pPr>
        <w:pStyle w:val="4"/>
        <w:numPr>
          <w:ilvl w:val="2"/>
          <w:numId w:val="0"/>
        </w:numPr>
        <w:tabs>
          <w:tab w:val="clear" w:pos="720"/>
        </w:tabs>
        <w:kinsoku/>
        <w:wordWrap/>
        <w:bidi w:val="0"/>
        <w:adjustRightInd w:val="0"/>
        <w:snapToGrid w:val="0"/>
        <w:spacing w:before="0" w:after="0" w:line="360" w:lineRule="exact"/>
        <w:ind w:leftChars="0"/>
        <w:jc w:val="center"/>
        <w:rPr>
          <w:rFonts w:ascii="楷体_GB2312" w:hAnsi="华文楷体" w:eastAsia="楷体_GB2312"/>
          <w:color w:val="auto"/>
          <w:sz w:val="28"/>
          <w:szCs w:val="28"/>
          <w:highlight w:val="none"/>
        </w:rPr>
      </w:pPr>
      <w:r>
        <w:rPr>
          <w:rFonts w:hint="eastAsia" w:ascii="楷体_GB2312" w:hAnsi="华文楷体" w:eastAsia="楷体_GB2312"/>
          <w:color w:val="auto"/>
          <w:sz w:val="28"/>
          <w:szCs w:val="28"/>
          <w:highlight w:val="none"/>
        </w:rPr>
        <w:t>十、其他材料</w:t>
      </w:r>
      <w:bookmarkEnd w:id="58"/>
      <w:bookmarkEnd w:id="59"/>
    </w:p>
    <w:p>
      <w:pPr>
        <w:kinsoku/>
        <w:wordWrap/>
        <w:bidi w:val="0"/>
        <w:adjustRightInd w:val="0"/>
        <w:snapToGrid w:val="0"/>
        <w:spacing w:line="360" w:lineRule="exact"/>
        <w:ind w:firstLine="480" w:firstLineChars="200"/>
        <w:jc w:val="both"/>
        <w:rPr>
          <w:rFonts w:ascii="黑体" w:hAnsi="华文楷体" w:eastAsia="黑体"/>
          <w:color w:val="auto"/>
          <w:sz w:val="24"/>
          <w:highlight w:val="none"/>
        </w:rPr>
      </w:pPr>
      <w:r>
        <w:rPr>
          <w:rFonts w:hint="eastAsia" w:ascii="楷体_GB2312" w:eastAsia="楷体_GB2312"/>
          <w:color w:val="auto"/>
          <w:sz w:val="24"/>
          <w:szCs w:val="24"/>
          <w:highlight w:val="none"/>
        </w:rPr>
        <w:t>包括响应单位认为应提交的其他材料。</w:t>
      </w:r>
    </w:p>
    <w:bookmarkEnd w:id="21"/>
    <w:p>
      <w:pPr>
        <w:widowControl w:val="0"/>
        <w:kinsoku/>
        <w:wordWrap/>
        <w:bidi w:val="0"/>
        <w:spacing w:line="360" w:lineRule="exact"/>
        <w:ind w:firstLine="420" w:firstLineChars="200"/>
        <w:jc w:val="both"/>
        <w:rPr>
          <w:rFonts w:ascii="宋体" w:hAnsi="宋体"/>
          <w:color w:val="auto"/>
          <w:kern w:val="2"/>
          <w:sz w:val="21"/>
          <w:szCs w:val="24"/>
          <w:highlight w:val="none"/>
        </w:rPr>
      </w:pPr>
    </w:p>
    <w:p>
      <w:pPr>
        <w:widowControl w:val="0"/>
        <w:kinsoku/>
        <w:wordWrap/>
        <w:bidi w:val="0"/>
        <w:spacing w:line="360" w:lineRule="exact"/>
        <w:jc w:val="both"/>
        <w:rPr>
          <w:rFonts w:ascii="楷体_GB2312" w:hAnsi="宋体" w:eastAsia="楷体_GB2312"/>
          <w:color w:val="auto"/>
          <w:kern w:val="2"/>
          <w:sz w:val="21"/>
          <w:szCs w:val="24"/>
          <w:highlight w:val="none"/>
        </w:rPr>
      </w:pPr>
    </w:p>
    <w:p>
      <w:pPr>
        <w:kinsoku/>
        <w:wordWrap/>
        <w:bidi w:val="0"/>
        <w:spacing w:line="360" w:lineRule="exact"/>
        <w:rPr>
          <w:rFonts w:ascii="楷体_GB2312" w:hAnsi="仿宋" w:eastAsia="楷体_GB2312"/>
          <w:color w:val="auto"/>
          <w:sz w:val="24"/>
          <w:szCs w:val="24"/>
          <w:highlight w:val="none"/>
        </w:rPr>
      </w:pPr>
    </w:p>
    <w:p>
      <w:pPr>
        <w:pStyle w:val="2"/>
        <w:kinsoku/>
        <w:wordWrap/>
        <w:bidi w:val="0"/>
        <w:spacing w:line="360" w:lineRule="exact"/>
        <w:rPr>
          <w:rFonts w:hAnsi="仿宋"/>
          <w:b/>
          <w:color w:val="auto"/>
          <w:sz w:val="32"/>
          <w:szCs w:val="32"/>
          <w:highlight w:val="none"/>
        </w:rPr>
      </w:pPr>
      <w:r>
        <w:rPr>
          <w:rFonts w:hint="eastAsia" w:ascii="楷体_GB2312" w:eastAsia="楷体_GB2312"/>
          <w:color w:val="auto"/>
          <w:sz w:val="24"/>
          <w:szCs w:val="24"/>
          <w:highlight w:val="none"/>
        </w:rPr>
        <w:br w:type="page"/>
      </w:r>
      <w:bookmarkStart w:id="61" w:name="_Toc250988913"/>
      <w:bookmarkStart w:id="62" w:name="_Toc431142323"/>
      <w:r>
        <w:rPr>
          <w:rFonts w:hint="eastAsia" w:hAnsi="仿宋"/>
          <w:b/>
          <w:color w:val="auto"/>
          <w:sz w:val="32"/>
          <w:szCs w:val="32"/>
          <w:highlight w:val="none"/>
        </w:rPr>
        <w:t>第五章 技术规范书</w:t>
      </w:r>
      <w:bookmarkEnd w:id="61"/>
      <w:bookmarkEnd w:id="62"/>
    </w:p>
    <w:p>
      <w:pPr>
        <w:pStyle w:val="415"/>
        <w:kinsoku/>
        <w:wordWrap/>
        <w:bidi w:val="0"/>
        <w:spacing w:line="360" w:lineRule="exact"/>
        <w:jc w:val="center"/>
        <w:rPr>
          <w:rFonts w:hint="eastAsia" w:ascii="黑体" w:hAnsi="黑体" w:eastAsia="黑体"/>
          <w:b/>
          <w:color w:val="auto"/>
          <w:sz w:val="30"/>
          <w:szCs w:val="30"/>
          <w:highlight w:val="none"/>
          <w:lang w:eastAsia="zh-CN"/>
        </w:rPr>
      </w:pPr>
      <w:bookmarkStart w:id="63" w:name="OLE_LINK10"/>
      <w:r>
        <w:rPr>
          <w:rFonts w:hint="eastAsia" w:ascii="黑体" w:hAnsi="黑体" w:eastAsia="黑体"/>
          <w:b/>
          <w:color w:val="auto"/>
          <w:sz w:val="30"/>
          <w:szCs w:val="30"/>
          <w:highlight w:val="none"/>
        </w:rPr>
        <w:t>云南农垦高原特色农业有限公司</w:t>
      </w:r>
      <w:bookmarkEnd w:id="63"/>
      <w:r>
        <w:rPr>
          <w:rFonts w:hint="eastAsia" w:ascii="黑体" w:hAnsi="黑体" w:eastAsia="黑体"/>
          <w:b/>
          <w:color w:val="auto"/>
          <w:sz w:val="30"/>
          <w:szCs w:val="30"/>
          <w:highlight w:val="none"/>
          <w:lang w:eastAsia="zh-CN"/>
        </w:rPr>
        <w:t>南亚东南亚国家商品展</w:t>
      </w:r>
    </w:p>
    <w:p>
      <w:pPr>
        <w:pStyle w:val="415"/>
        <w:kinsoku/>
        <w:wordWrap/>
        <w:bidi w:val="0"/>
        <w:spacing w:line="360" w:lineRule="exact"/>
        <w:jc w:val="center"/>
        <w:rPr>
          <w:rFonts w:hint="eastAsia" w:ascii="黑体" w:eastAsia="黑体"/>
          <w:color w:val="auto"/>
          <w:sz w:val="32"/>
          <w:szCs w:val="32"/>
          <w:highlight w:val="none"/>
          <w:lang w:eastAsia="zh-CN"/>
        </w:rPr>
      </w:pPr>
      <w:r>
        <w:rPr>
          <w:rFonts w:hint="eastAsia" w:ascii="黑体" w:hAnsi="黑体" w:eastAsia="黑体"/>
          <w:b/>
          <w:color w:val="auto"/>
          <w:sz w:val="30"/>
          <w:szCs w:val="30"/>
          <w:highlight w:val="none"/>
          <w:lang w:eastAsia="zh-CN"/>
        </w:rPr>
        <w:t>暨投资贸易洽谈会搭建项目</w:t>
      </w:r>
    </w:p>
    <w:p>
      <w:pPr>
        <w:pStyle w:val="415"/>
        <w:kinsoku/>
        <w:wordWrap/>
        <w:bidi w:val="0"/>
        <w:spacing w:line="360" w:lineRule="exact"/>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技术规范</w:t>
      </w:r>
    </w:p>
    <w:p>
      <w:pPr>
        <w:pStyle w:val="415"/>
        <w:kinsoku/>
        <w:wordWrap/>
        <w:bidi w:val="0"/>
        <w:spacing w:line="360" w:lineRule="exact"/>
        <w:rPr>
          <w:rFonts w:ascii="仿宋" w:hAnsi="仿宋" w:eastAsia="仿宋"/>
          <w:color w:val="auto"/>
          <w:kern w:val="2"/>
          <w:sz w:val="24"/>
          <w:szCs w:val="24"/>
          <w:highlight w:val="none"/>
        </w:rPr>
      </w:pPr>
      <w:r>
        <w:rPr>
          <w:rFonts w:hint="eastAsia" w:ascii="仿宋" w:hAnsi="仿宋" w:eastAsia="仿宋"/>
          <w:b/>
          <w:color w:val="auto"/>
          <w:highlight w:val="none"/>
        </w:rPr>
        <w:t xml:space="preserve">    一、项目名称：</w:t>
      </w:r>
      <w:r>
        <w:rPr>
          <w:rFonts w:hint="eastAsia" w:ascii="仿宋" w:hAnsi="仿宋" w:eastAsia="仿宋" w:cs="Times New Roman"/>
          <w:color w:val="auto"/>
          <w:sz w:val="28"/>
          <w:szCs w:val="20"/>
          <w:highlight w:val="none"/>
          <w:lang w:val="en-US" w:eastAsia="zh-CN" w:bidi="ar-SA"/>
        </w:rPr>
        <w:t>云南农垦高原特色农业有限公司南亚东南亚国家商品展暨投资贸易洽谈会搭建项目</w:t>
      </w:r>
      <w:r>
        <w:rPr>
          <w:rFonts w:hint="eastAsia" w:ascii="仿宋" w:hAnsi="仿宋" w:eastAsia="仿宋"/>
          <w:color w:val="auto"/>
          <w:kern w:val="2"/>
          <w:highlight w:val="none"/>
        </w:rPr>
        <w:t>。</w:t>
      </w:r>
    </w:p>
    <w:p>
      <w:pPr>
        <w:pStyle w:val="415"/>
        <w:kinsoku/>
        <w:wordWrap/>
        <w:bidi w:val="0"/>
        <w:spacing w:beforeLines="50" w:afterLines="50" w:line="360" w:lineRule="exact"/>
        <w:ind w:firstLine="562" w:firstLineChars="200"/>
        <w:jc w:val="left"/>
        <w:textAlignment w:val="baseline"/>
        <w:rPr>
          <w:rFonts w:ascii="仿宋" w:hAnsi="仿宋" w:eastAsia="仿宋"/>
          <w:b/>
          <w:color w:val="auto"/>
          <w:highlight w:val="none"/>
        </w:rPr>
      </w:pPr>
      <w:r>
        <w:rPr>
          <w:rFonts w:hint="eastAsia" w:ascii="仿宋" w:hAnsi="仿宋" w:eastAsia="仿宋"/>
          <w:b/>
          <w:color w:val="auto"/>
          <w:highlight w:val="none"/>
        </w:rPr>
        <w:t>二、采购范围</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招标范围：本项目是</w:t>
      </w:r>
      <w:r>
        <w:rPr>
          <w:rFonts w:hint="eastAsia" w:ascii="仿宋" w:hAnsi="仿宋" w:eastAsia="仿宋"/>
          <w:color w:val="auto"/>
          <w:sz w:val="28"/>
          <w:highlight w:val="none"/>
          <w:lang w:eastAsia="zh-CN"/>
        </w:rPr>
        <w:t>公司此次参加南亚东南亚国家商品展暨投资贸易洽谈会所需的展厅搭建服务</w:t>
      </w:r>
      <w:r>
        <w:rPr>
          <w:rFonts w:hint="eastAsia" w:ascii="仿宋" w:hAnsi="仿宋" w:eastAsia="仿宋"/>
          <w:color w:val="auto"/>
          <w:sz w:val="28"/>
          <w:highlight w:val="none"/>
        </w:rPr>
        <w:t>。</w:t>
      </w:r>
    </w:p>
    <w:p>
      <w:pPr>
        <w:pStyle w:val="415"/>
        <w:kinsoku/>
        <w:wordWrap/>
        <w:bidi w:val="0"/>
        <w:spacing w:beforeLines="50" w:afterLines="50" w:line="360" w:lineRule="exact"/>
        <w:ind w:firstLine="562" w:firstLineChars="200"/>
        <w:jc w:val="left"/>
        <w:textAlignment w:val="baseline"/>
        <w:rPr>
          <w:rFonts w:ascii="仿宋" w:hAnsi="仿宋" w:eastAsia="仿宋"/>
          <w:b/>
          <w:color w:val="auto"/>
          <w:highlight w:val="none"/>
        </w:rPr>
      </w:pPr>
      <w:r>
        <w:rPr>
          <w:rFonts w:hint="eastAsia" w:ascii="仿宋" w:hAnsi="仿宋" w:eastAsia="仿宋"/>
          <w:b/>
          <w:color w:val="auto"/>
          <w:highlight w:val="none"/>
        </w:rPr>
        <w:t>三、项目采购要求</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lang w:eastAsia="zh-CN"/>
        </w:rPr>
        <w:t>搭建的展厅美观</w:t>
      </w:r>
      <w:r>
        <w:rPr>
          <w:rFonts w:hint="eastAsia" w:ascii="仿宋" w:hAnsi="仿宋" w:eastAsia="仿宋"/>
          <w:color w:val="auto"/>
          <w:sz w:val="28"/>
          <w:highlight w:val="none"/>
        </w:rPr>
        <w:t>、安全、</w:t>
      </w:r>
      <w:r>
        <w:rPr>
          <w:rFonts w:hint="eastAsia" w:ascii="仿宋" w:hAnsi="仿宋" w:eastAsia="仿宋"/>
          <w:color w:val="auto"/>
          <w:sz w:val="28"/>
          <w:highlight w:val="none"/>
          <w:lang w:eastAsia="zh-CN"/>
        </w:rPr>
        <w:t>实用、且设计效果符合使用的需求，搭建物完成后与设计效果图无差异</w:t>
      </w:r>
      <w:r>
        <w:rPr>
          <w:rFonts w:hint="eastAsia" w:ascii="仿宋" w:hAnsi="仿宋" w:eastAsia="仿宋"/>
          <w:color w:val="auto"/>
          <w:sz w:val="28"/>
          <w:highlight w:val="none"/>
        </w:rPr>
        <w:t>。</w:t>
      </w:r>
    </w:p>
    <w:p>
      <w:pPr>
        <w:pStyle w:val="415"/>
        <w:kinsoku/>
        <w:wordWrap/>
        <w:bidi w:val="0"/>
        <w:spacing w:beforeLines="50" w:afterLines="50" w:line="360" w:lineRule="exact"/>
        <w:ind w:firstLine="562" w:firstLineChars="200"/>
        <w:jc w:val="left"/>
        <w:textAlignment w:val="baseline"/>
        <w:rPr>
          <w:rFonts w:ascii="仿宋" w:hAnsi="仿宋" w:eastAsia="仿宋"/>
          <w:b/>
          <w:color w:val="auto"/>
          <w:highlight w:val="none"/>
        </w:rPr>
      </w:pPr>
      <w:r>
        <w:rPr>
          <w:rFonts w:hint="eastAsia" w:ascii="仿宋" w:hAnsi="仿宋" w:eastAsia="仿宋"/>
          <w:b/>
          <w:color w:val="auto"/>
          <w:highlight w:val="none"/>
        </w:rPr>
        <w:t>四、</w:t>
      </w:r>
      <w:r>
        <w:rPr>
          <w:rFonts w:hint="eastAsia" w:ascii="仿宋" w:hAnsi="仿宋" w:eastAsia="仿宋"/>
          <w:b/>
          <w:color w:val="auto"/>
          <w:highlight w:val="none"/>
          <w:lang w:eastAsia="zh-CN"/>
        </w:rPr>
        <w:t>服务</w:t>
      </w:r>
      <w:r>
        <w:rPr>
          <w:rFonts w:hint="eastAsia" w:ascii="仿宋" w:hAnsi="仿宋" w:eastAsia="仿宋"/>
          <w:b/>
          <w:color w:val="auto"/>
          <w:highlight w:val="none"/>
        </w:rPr>
        <w:t>时间</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lang w:eastAsia="zh-CN"/>
        </w:rPr>
        <w:t>服务</w:t>
      </w:r>
      <w:r>
        <w:rPr>
          <w:rFonts w:hint="eastAsia" w:ascii="仿宋" w:hAnsi="仿宋" w:eastAsia="仿宋"/>
          <w:color w:val="auto"/>
          <w:sz w:val="28"/>
          <w:highlight w:val="none"/>
        </w:rPr>
        <w:t>期限：合同签订日起至</w:t>
      </w:r>
      <w:r>
        <w:rPr>
          <w:rFonts w:hint="eastAsia" w:ascii="仿宋" w:hAnsi="仿宋" w:eastAsia="仿宋"/>
          <w:color w:val="auto"/>
          <w:sz w:val="28"/>
          <w:highlight w:val="none"/>
          <w:lang w:eastAsia="zh-CN"/>
        </w:rPr>
        <w:t>2019年</w:t>
      </w:r>
      <w:r>
        <w:rPr>
          <w:rFonts w:hint="eastAsia" w:ascii="仿宋" w:hAnsi="仿宋" w:eastAsia="仿宋"/>
          <w:color w:val="auto"/>
          <w:sz w:val="28"/>
          <w:highlight w:val="none"/>
          <w:lang w:val="en-US" w:eastAsia="zh-CN"/>
        </w:rPr>
        <w:t>6月30日</w:t>
      </w:r>
      <w:r>
        <w:rPr>
          <w:rFonts w:hint="eastAsia" w:ascii="仿宋" w:hAnsi="仿宋" w:eastAsia="仿宋"/>
          <w:color w:val="auto"/>
          <w:sz w:val="28"/>
          <w:highlight w:val="none"/>
        </w:rPr>
        <w:t>。</w:t>
      </w:r>
    </w:p>
    <w:p>
      <w:pPr>
        <w:kinsoku/>
        <w:wordWrap/>
        <w:bidi w:val="0"/>
        <w:spacing w:line="360" w:lineRule="exact"/>
        <w:ind w:firstLine="562" w:firstLineChars="200"/>
        <w:rPr>
          <w:rFonts w:ascii="仿宋" w:hAnsi="仿宋" w:eastAsia="仿宋"/>
          <w:b/>
          <w:color w:val="auto"/>
          <w:sz w:val="28"/>
          <w:highlight w:val="none"/>
        </w:rPr>
      </w:pPr>
      <w:r>
        <w:rPr>
          <w:rFonts w:hint="eastAsia" w:ascii="仿宋" w:hAnsi="仿宋" w:eastAsia="仿宋"/>
          <w:b/>
          <w:color w:val="auto"/>
          <w:sz w:val="28"/>
          <w:highlight w:val="none"/>
        </w:rPr>
        <w:t>五、</w:t>
      </w:r>
      <w:r>
        <w:rPr>
          <w:rFonts w:hint="eastAsia" w:ascii="仿宋" w:hAnsi="仿宋" w:eastAsia="仿宋"/>
          <w:b/>
          <w:color w:val="auto"/>
          <w:sz w:val="28"/>
          <w:highlight w:val="none"/>
          <w:lang w:eastAsia="zh-CN"/>
        </w:rPr>
        <w:t>展厅</w:t>
      </w:r>
      <w:r>
        <w:rPr>
          <w:rFonts w:hint="eastAsia" w:ascii="仿宋" w:hAnsi="仿宋" w:eastAsia="仿宋"/>
          <w:b/>
          <w:color w:val="auto"/>
          <w:sz w:val="28"/>
          <w:highlight w:val="none"/>
        </w:rPr>
        <w:t>的交付及验收</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1.将</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在交付公司使用前，应确保移交的</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符合下列条件，并按公司要求提供</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及其附属物的</w:t>
      </w:r>
      <w:r>
        <w:rPr>
          <w:rFonts w:hint="eastAsia" w:ascii="仿宋" w:hAnsi="仿宋" w:eastAsia="仿宋"/>
          <w:color w:val="auto"/>
          <w:sz w:val="28"/>
          <w:highlight w:val="none"/>
          <w:lang w:eastAsia="zh-CN"/>
        </w:rPr>
        <w:t>相关图示说明</w:t>
      </w:r>
      <w:r>
        <w:rPr>
          <w:rFonts w:hint="eastAsia" w:ascii="仿宋" w:hAnsi="仿宋" w:eastAsia="仿宋"/>
          <w:color w:val="auto"/>
          <w:sz w:val="28"/>
          <w:highlight w:val="none"/>
        </w:rPr>
        <w:t>。</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2.交付的</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应符合下列条件：</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（1）保证交付的</w:t>
      </w:r>
      <w:r>
        <w:rPr>
          <w:rFonts w:hint="eastAsia" w:ascii="仿宋" w:hAnsi="仿宋" w:eastAsia="仿宋"/>
          <w:color w:val="auto"/>
          <w:sz w:val="28"/>
          <w:highlight w:val="none"/>
          <w:lang w:eastAsia="zh-CN"/>
        </w:rPr>
        <w:t>建筑物质量过关</w:t>
      </w:r>
      <w:r>
        <w:rPr>
          <w:rFonts w:hint="eastAsia" w:ascii="仿宋" w:hAnsi="仿宋" w:eastAsia="仿宋"/>
          <w:color w:val="auto"/>
          <w:sz w:val="28"/>
          <w:highlight w:val="none"/>
        </w:rPr>
        <w:t>；</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（2）应确保交付的</w:t>
      </w:r>
      <w:r>
        <w:rPr>
          <w:rFonts w:hint="eastAsia" w:ascii="仿宋" w:hAnsi="仿宋" w:eastAsia="仿宋"/>
          <w:color w:val="auto"/>
          <w:sz w:val="28"/>
          <w:highlight w:val="none"/>
          <w:lang w:eastAsia="zh-CN"/>
        </w:rPr>
        <w:t>展厅达到设计需求</w:t>
      </w:r>
      <w:r>
        <w:rPr>
          <w:rFonts w:hint="eastAsia" w:ascii="仿宋" w:hAnsi="仿宋" w:eastAsia="仿宋"/>
          <w:color w:val="auto"/>
          <w:sz w:val="28"/>
          <w:highlight w:val="none"/>
        </w:rPr>
        <w:t>；</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（3）确保结清</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交付前的水费、电费等其他相关费用；</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（4）</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已按公司要求</w:t>
      </w:r>
      <w:r>
        <w:rPr>
          <w:rFonts w:hint="eastAsia" w:ascii="仿宋" w:hAnsi="仿宋" w:eastAsia="仿宋"/>
          <w:color w:val="auto"/>
          <w:sz w:val="28"/>
          <w:highlight w:val="none"/>
          <w:lang w:eastAsia="zh-CN"/>
        </w:rPr>
        <w:t>布置</w:t>
      </w:r>
      <w:r>
        <w:rPr>
          <w:rFonts w:hint="eastAsia" w:ascii="仿宋" w:hAnsi="仿宋" w:eastAsia="仿宋"/>
          <w:color w:val="auto"/>
          <w:sz w:val="28"/>
          <w:highlight w:val="none"/>
        </w:rPr>
        <w:t>。</w:t>
      </w:r>
    </w:p>
    <w:p>
      <w:pPr>
        <w:kinsoku/>
        <w:wordWrap/>
        <w:bidi w:val="0"/>
        <w:spacing w:line="36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3.</w:t>
      </w:r>
      <w:r>
        <w:rPr>
          <w:rFonts w:hint="eastAsia" w:ascii="仿宋" w:hAnsi="仿宋" w:eastAsia="仿宋"/>
          <w:color w:val="auto"/>
          <w:sz w:val="28"/>
          <w:highlight w:val="none"/>
          <w:lang w:eastAsia="zh-CN"/>
        </w:rPr>
        <w:t>展厅</w:t>
      </w:r>
      <w:r>
        <w:rPr>
          <w:rFonts w:hint="eastAsia" w:ascii="仿宋" w:hAnsi="仿宋" w:eastAsia="仿宋"/>
          <w:color w:val="auto"/>
          <w:sz w:val="28"/>
          <w:highlight w:val="none"/>
        </w:rPr>
        <w:t>在交付给公司时，公司将对场地进行详细查看，</w:t>
      </w:r>
      <w:r>
        <w:rPr>
          <w:rFonts w:hint="eastAsia" w:ascii="仿宋" w:hAnsi="仿宋" w:eastAsia="仿宋"/>
          <w:color w:val="auto"/>
          <w:sz w:val="28"/>
          <w:highlight w:val="none"/>
          <w:lang w:eastAsia="zh-CN"/>
        </w:rPr>
        <w:t>搭建</w:t>
      </w:r>
      <w:r>
        <w:rPr>
          <w:rFonts w:hint="eastAsia" w:ascii="仿宋" w:hAnsi="仿宋" w:eastAsia="仿宋"/>
          <w:color w:val="auto"/>
          <w:sz w:val="28"/>
          <w:highlight w:val="none"/>
        </w:rPr>
        <w:t>方应派员在场，对于检验的不符合约定的，公司有权拒收，</w:t>
      </w:r>
      <w:r>
        <w:rPr>
          <w:rFonts w:hint="eastAsia" w:ascii="仿宋" w:hAnsi="仿宋" w:eastAsia="仿宋"/>
          <w:color w:val="auto"/>
          <w:sz w:val="28"/>
          <w:highlight w:val="none"/>
          <w:lang w:eastAsia="zh-CN"/>
        </w:rPr>
        <w:t>搭建</w:t>
      </w:r>
      <w:r>
        <w:rPr>
          <w:rFonts w:hint="eastAsia" w:ascii="仿宋" w:hAnsi="仿宋" w:eastAsia="仿宋"/>
          <w:color w:val="auto"/>
          <w:sz w:val="28"/>
          <w:highlight w:val="none"/>
        </w:rPr>
        <w:t>方按本合同承担违约责任。</w:t>
      </w:r>
      <w:r>
        <w:rPr>
          <w:rFonts w:ascii="仿宋" w:hAnsi="仿宋" w:eastAsia="仿宋"/>
          <w:color w:val="auto"/>
          <w:sz w:val="28"/>
          <w:highlight w:val="none"/>
        </w:rPr>
        <w:t xml:space="preserve"> </w:t>
      </w:r>
    </w:p>
    <w:p>
      <w:pPr>
        <w:kinsoku/>
        <w:wordWrap/>
        <w:bidi w:val="0"/>
        <w:spacing w:line="360" w:lineRule="exact"/>
        <w:ind w:firstLine="562" w:firstLineChars="200"/>
        <w:rPr>
          <w:rFonts w:ascii="仿宋_GB2312" w:hAnsi="宋体" w:eastAsia="仿宋_GB2312"/>
          <w:b/>
          <w:color w:val="auto"/>
          <w:sz w:val="28"/>
          <w:szCs w:val="28"/>
          <w:highlight w:val="none"/>
        </w:rPr>
      </w:pPr>
      <w:r>
        <w:rPr>
          <w:rFonts w:hint="eastAsia" w:eastAsia="仿宋_GB2312"/>
          <w:b/>
          <w:color w:val="auto"/>
          <w:sz w:val="28"/>
          <w:szCs w:val="28"/>
          <w:highlight w:val="none"/>
        </w:rPr>
        <w:t>六、</w:t>
      </w:r>
      <w:r>
        <w:rPr>
          <w:rFonts w:hint="eastAsia" w:eastAsia="仿宋_GB2312"/>
          <w:b/>
          <w:color w:val="auto"/>
          <w:sz w:val="28"/>
          <w:szCs w:val="28"/>
          <w:highlight w:val="none"/>
          <w:lang w:eastAsia="zh-CN"/>
        </w:rPr>
        <w:t>搭建物</w:t>
      </w:r>
      <w:r>
        <w:rPr>
          <w:rFonts w:hint="eastAsia" w:ascii="仿宋_GB2312" w:hAnsi="宋体" w:eastAsia="仿宋_GB2312"/>
          <w:b/>
          <w:color w:val="auto"/>
          <w:sz w:val="28"/>
          <w:szCs w:val="28"/>
          <w:highlight w:val="none"/>
        </w:rPr>
        <w:t>及其附属设施的维护修理</w:t>
      </w:r>
    </w:p>
    <w:p>
      <w:pPr>
        <w:kinsoku/>
        <w:wordWrap/>
        <w:bidi w:val="0"/>
        <w:spacing w:line="36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color w:val="auto"/>
          <w:sz w:val="28"/>
          <w:szCs w:val="28"/>
          <w:highlight w:val="none"/>
        </w:rPr>
        <w:t>非因公司及其职工人员的过错造成</w:t>
      </w:r>
      <w:r>
        <w:rPr>
          <w:rFonts w:hint="eastAsia" w:ascii="仿宋_GB2312" w:hAnsi="宋体" w:eastAsia="仿宋_GB2312"/>
          <w:color w:val="auto"/>
          <w:sz w:val="28"/>
          <w:szCs w:val="28"/>
          <w:highlight w:val="none"/>
          <w:lang w:eastAsia="zh-CN"/>
        </w:rPr>
        <w:t>搭建物</w:t>
      </w:r>
      <w:r>
        <w:rPr>
          <w:rFonts w:hint="eastAsia" w:ascii="仿宋_GB2312" w:hAnsi="宋体" w:eastAsia="仿宋_GB2312"/>
          <w:color w:val="auto"/>
          <w:sz w:val="28"/>
          <w:szCs w:val="28"/>
          <w:highlight w:val="none"/>
        </w:rPr>
        <w:t>及其附属设施损坏的，由</w:t>
      </w:r>
      <w:r>
        <w:rPr>
          <w:rFonts w:hint="eastAsia" w:ascii="仿宋_GB2312" w:hAnsi="宋体" w:eastAsia="仿宋_GB2312"/>
          <w:color w:val="auto"/>
          <w:sz w:val="28"/>
          <w:szCs w:val="28"/>
          <w:highlight w:val="none"/>
          <w:lang w:eastAsia="zh-CN"/>
        </w:rPr>
        <w:t>搭建</w:t>
      </w:r>
      <w:r>
        <w:rPr>
          <w:rFonts w:hint="eastAsia" w:ascii="仿宋_GB2312" w:hAnsi="宋体" w:eastAsia="仿宋_GB2312"/>
          <w:color w:val="auto"/>
          <w:sz w:val="28"/>
          <w:szCs w:val="28"/>
          <w:highlight w:val="none"/>
        </w:rPr>
        <w:t>方负责维修。不按前述约定履行维修义务的，乙方有权自行维修或委托第三方维修，因此而产生的费用由</w:t>
      </w:r>
      <w:r>
        <w:rPr>
          <w:rFonts w:hint="eastAsia" w:ascii="仿宋_GB2312" w:hAnsi="宋体" w:eastAsia="仿宋_GB2312"/>
          <w:color w:val="auto"/>
          <w:sz w:val="28"/>
          <w:szCs w:val="28"/>
          <w:highlight w:val="none"/>
          <w:lang w:eastAsia="zh-CN"/>
        </w:rPr>
        <w:t>搭建</w:t>
      </w:r>
      <w:r>
        <w:rPr>
          <w:rFonts w:hint="eastAsia" w:ascii="仿宋_GB2312" w:hAnsi="宋体" w:eastAsia="仿宋_GB2312"/>
          <w:color w:val="auto"/>
          <w:sz w:val="28"/>
          <w:szCs w:val="28"/>
          <w:highlight w:val="none"/>
        </w:rPr>
        <w:t>方承担。因维修</w:t>
      </w:r>
      <w:r>
        <w:rPr>
          <w:rFonts w:hint="eastAsia" w:ascii="仿宋_GB2312" w:hAnsi="宋体" w:eastAsia="仿宋_GB2312"/>
          <w:color w:val="auto"/>
          <w:sz w:val="28"/>
          <w:szCs w:val="28"/>
          <w:highlight w:val="none"/>
          <w:lang w:eastAsia="zh-CN"/>
        </w:rPr>
        <w:t>搭建物</w:t>
      </w:r>
      <w:r>
        <w:rPr>
          <w:rFonts w:hint="eastAsia" w:ascii="仿宋_GB2312" w:hAnsi="宋体" w:eastAsia="仿宋_GB2312"/>
          <w:color w:val="auto"/>
          <w:sz w:val="28"/>
          <w:szCs w:val="28"/>
          <w:highlight w:val="none"/>
        </w:rPr>
        <w:t>屋及其附属设施影响公司使用的，应当相应减少</w:t>
      </w:r>
      <w:r>
        <w:rPr>
          <w:rFonts w:hint="eastAsia" w:ascii="仿宋_GB2312" w:hAnsi="宋体" w:eastAsia="仿宋_GB2312"/>
          <w:color w:val="auto"/>
          <w:sz w:val="28"/>
          <w:szCs w:val="28"/>
          <w:highlight w:val="none"/>
          <w:lang w:eastAsia="zh-CN"/>
        </w:rPr>
        <w:t>搭建金额</w:t>
      </w:r>
      <w:r>
        <w:rPr>
          <w:rFonts w:hint="eastAsia" w:ascii="仿宋_GB2312" w:hAnsi="宋体" w:eastAsia="仿宋_GB2312"/>
          <w:color w:val="auto"/>
          <w:sz w:val="28"/>
          <w:szCs w:val="28"/>
          <w:highlight w:val="none"/>
        </w:rPr>
        <w:t>。</w:t>
      </w:r>
    </w:p>
    <w:p>
      <w:pPr>
        <w:kinsoku/>
        <w:wordWrap/>
        <w:bidi w:val="0"/>
        <w:spacing w:line="360" w:lineRule="exact"/>
        <w:ind w:firstLine="562" w:firstLineChars="200"/>
        <w:rPr>
          <w:rFonts w:eastAsia="仿宋_GB2312"/>
          <w:b/>
          <w:color w:val="auto"/>
          <w:sz w:val="28"/>
          <w:szCs w:val="28"/>
          <w:highlight w:val="none"/>
        </w:rPr>
      </w:pPr>
      <w:r>
        <w:rPr>
          <w:rFonts w:hint="eastAsia" w:eastAsia="仿宋_GB2312"/>
          <w:b/>
          <w:color w:val="auto"/>
          <w:sz w:val="28"/>
          <w:szCs w:val="28"/>
          <w:highlight w:val="none"/>
        </w:rPr>
        <w:t>七、</w:t>
      </w:r>
      <w:r>
        <w:rPr>
          <w:rFonts w:hint="eastAsia" w:eastAsia="仿宋_GB2312"/>
          <w:b/>
          <w:color w:val="auto"/>
          <w:sz w:val="28"/>
          <w:szCs w:val="28"/>
          <w:highlight w:val="none"/>
          <w:lang w:eastAsia="zh-CN"/>
        </w:rPr>
        <w:t>搭建</w:t>
      </w:r>
      <w:r>
        <w:rPr>
          <w:rFonts w:hint="eastAsia" w:eastAsia="仿宋_GB2312"/>
          <w:b/>
          <w:color w:val="auto"/>
          <w:sz w:val="28"/>
          <w:szCs w:val="28"/>
          <w:highlight w:val="none"/>
        </w:rPr>
        <w:t>方的权利义务</w:t>
      </w:r>
    </w:p>
    <w:p>
      <w:pPr>
        <w:kinsoku/>
        <w:wordWrap/>
        <w:bidi w:val="0"/>
        <w:spacing w:line="36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1.按照约定向公司收取</w:t>
      </w:r>
      <w:r>
        <w:rPr>
          <w:rFonts w:hint="eastAsia" w:ascii="仿宋_GB2312" w:hAnsi="宋体" w:eastAsia="仿宋_GB2312"/>
          <w:color w:val="auto"/>
          <w:sz w:val="28"/>
          <w:szCs w:val="28"/>
          <w:highlight w:val="none"/>
          <w:lang w:eastAsia="zh-CN"/>
        </w:rPr>
        <w:t>搭建使用费</w:t>
      </w:r>
      <w:r>
        <w:rPr>
          <w:rFonts w:hint="eastAsia" w:ascii="仿宋_GB2312" w:hAnsi="宋体" w:eastAsia="仿宋_GB2312"/>
          <w:color w:val="auto"/>
          <w:sz w:val="28"/>
          <w:szCs w:val="28"/>
          <w:highlight w:val="none"/>
        </w:rPr>
        <w:t>。</w:t>
      </w:r>
    </w:p>
    <w:p>
      <w:pPr>
        <w:kinsoku/>
        <w:wordWrap/>
        <w:bidi w:val="0"/>
        <w:spacing w:line="36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2.确保提供给公司使用的</w:t>
      </w:r>
      <w:r>
        <w:rPr>
          <w:rFonts w:hint="eastAsia" w:ascii="仿宋_GB2312" w:hAnsi="宋体" w:eastAsia="仿宋_GB2312"/>
          <w:color w:val="auto"/>
          <w:sz w:val="28"/>
          <w:szCs w:val="28"/>
          <w:highlight w:val="none"/>
          <w:lang w:eastAsia="zh-CN"/>
        </w:rPr>
        <w:t>搭建物</w:t>
      </w:r>
      <w:r>
        <w:rPr>
          <w:rFonts w:hint="eastAsia" w:ascii="仿宋_GB2312" w:hAnsi="宋体" w:eastAsia="仿宋_GB2312"/>
          <w:color w:val="auto"/>
          <w:sz w:val="28"/>
          <w:szCs w:val="28"/>
          <w:highlight w:val="none"/>
        </w:rPr>
        <w:t>符合双方约定。</w:t>
      </w:r>
    </w:p>
    <w:p>
      <w:pPr>
        <w:kinsoku/>
        <w:wordWrap/>
        <w:bidi w:val="0"/>
        <w:spacing w:line="36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3.未经公司书面同意，</w:t>
      </w:r>
      <w:r>
        <w:rPr>
          <w:rFonts w:hint="eastAsia" w:ascii="仿宋_GB2312" w:hAnsi="宋体" w:eastAsia="仿宋_GB2312"/>
          <w:color w:val="auto"/>
          <w:sz w:val="28"/>
          <w:szCs w:val="28"/>
          <w:highlight w:val="none"/>
          <w:lang w:eastAsia="zh-CN"/>
        </w:rPr>
        <w:t>搭建</w:t>
      </w:r>
      <w:r>
        <w:rPr>
          <w:rFonts w:hint="eastAsia" w:ascii="仿宋_GB2312" w:hAnsi="宋体" w:eastAsia="仿宋_GB2312"/>
          <w:color w:val="auto"/>
          <w:sz w:val="28"/>
          <w:szCs w:val="28"/>
          <w:highlight w:val="none"/>
        </w:rPr>
        <w:t>方不得</w:t>
      </w:r>
      <w:r>
        <w:rPr>
          <w:rFonts w:hint="eastAsia" w:ascii="仿宋_GB2312" w:hAnsi="宋体" w:eastAsia="仿宋_GB2312"/>
          <w:color w:val="auto"/>
          <w:sz w:val="28"/>
          <w:szCs w:val="28"/>
          <w:highlight w:val="none"/>
          <w:lang w:eastAsia="zh-CN"/>
        </w:rPr>
        <w:t>更改</w:t>
      </w:r>
      <w:r>
        <w:rPr>
          <w:rFonts w:hint="eastAsia" w:ascii="仿宋_GB2312" w:hAnsi="宋体" w:eastAsia="仿宋_GB2312"/>
          <w:color w:val="auto"/>
          <w:sz w:val="28"/>
          <w:szCs w:val="28"/>
          <w:highlight w:val="none"/>
        </w:rPr>
        <w:t>场地</w:t>
      </w:r>
      <w:r>
        <w:rPr>
          <w:rFonts w:hint="eastAsia" w:ascii="仿宋_GB2312" w:hAnsi="宋体" w:eastAsia="仿宋_GB2312"/>
          <w:color w:val="auto"/>
          <w:sz w:val="28"/>
          <w:szCs w:val="28"/>
          <w:highlight w:val="none"/>
          <w:lang w:eastAsia="zh-CN"/>
        </w:rPr>
        <w:t>使用方式</w:t>
      </w:r>
      <w:r>
        <w:rPr>
          <w:rFonts w:hint="eastAsia" w:ascii="仿宋_GB2312" w:hAnsi="宋体" w:eastAsia="仿宋_GB2312"/>
          <w:color w:val="auto"/>
          <w:sz w:val="28"/>
          <w:szCs w:val="28"/>
          <w:highlight w:val="none"/>
        </w:rPr>
        <w:t>。</w:t>
      </w:r>
    </w:p>
    <w:p>
      <w:pPr>
        <w:kinsoku/>
        <w:wordWrap/>
        <w:bidi w:val="0"/>
        <w:spacing w:line="36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w:t>
      </w:r>
      <w:r>
        <w:rPr>
          <w:rFonts w:hint="eastAsia" w:ascii="仿宋_GB2312" w:hAnsi="宋体" w:eastAsia="仿宋_GB2312"/>
          <w:color w:val="auto"/>
          <w:sz w:val="28"/>
          <w:szCs w:val="28"/>
          <w:highlight w:val="none"/>
          <w:lang w:eastAsia="zh-CN"/>
        </w:rPr>
        <w:t>搭建</w:t>
      </w:r>
      <w:r>
        <w:rPr>
          <w:rFonts w:hint="eastAsia" w:ascii="仿宋_GB2312" w:hAnsi="宋体" w:eastAsia="仿宋_GB2312"/>
          <w:color w:val="auto"/>
          <w:sz w:val="28"/>
          <w:szCs w:val="28"/>
          <w:highlight w:val="none"/>
        </w:rPr>
        <w:t>方不得干涉公司对</w:t>
      </w:r>
      <w:r>
        <w:rPr>
          <w:rFonts w:hint="eastAsia" w:ascii="仿宋_GB2312" w:hAnsi="宋体" w:eastAsia="仿宋_GB2312"/>
          <w:color w:val="auto"/>
          <w:sz w:val="28"/>
          <w:szCs w:val="28"/>
          <w:highlight w:val="none"/>
          <w:lang w:eastAsia="zh-CN"/>
        </w:rPr>
        <w:t>搭建物</w:t>
      </w:r>
      <w:r>
        <w:rPr>
          <w:rFonts w:hint="eastAsia" w:ascii="仿宋_GB2312" w:hAnsi="宋体" w:eastAsia="仿宋_GB2312"/>
          <w:color w:val="auto"/>
          <w:sz w:val="28"/>
          <w:szCs w:val="28"/>
          <w:highlight w:val="none"/>
        </w:rPr>
        <w:t>的正常使用。</w:t>
      </w:r>
    </w:p>
    <w:p>
      <w:pPr>
        <w:kinsoku/>
        <w:wordWrap/>
        <w:bidi w:val="0"/>
        <w:spacing w:line="360" w:lineRule="exact"/>
        <w:ind w:firstLine="562" w:firstLineChars="200"/>
        <w:rPr>
          <w:rFonts w:eastAsia="仿宋_GB2312"/>
          <w:b/>
          <w:color w:val="auto"/>
          <w:sz w:val="28"/>
          <w:szCs w:val="28"/>
          <w:highlight w:val="none"/>
        </w:rPr>
      </w:pPr>
      <w:r>
        <w:rPr>
          <w:rFonts w:hint="eastAsia" w:eastAsia="仿宋_GB2312"/>
          <w:b/>
          <w:color w:val="auto"/>
          <w:sz w:val="28"/>
          <w:szCs w:val="28"/>
          <w:highlight w:val="none"/>
        </w:rPr>
        <w:t>八、公司的权利义务</w:t>
      </w:r>
    </w:p>
    <w:p>
      <w:pPr>
        <w:kinsoku/>
        <w:wordWrap/>
        <w:bidi w:val="0"/>
        <w:spacing w:line="360" w:lineRule="exact"/>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1.公司按约定的用途合理使用</w:t>
      </w:r>
      <w:r>
        <w:rPr>
          <w:rFonts w:hint="eastAsia" w:ascii="仿宋_GB2312" w:hAnsi="宋体" w:eastAsia="仿宋_GB2312"/>
          <w:color w:val="auto"/>
          <w:sz w:val="28"/>
          <w:szCs w:val="28"/>
          <w:highlight w:val="none"/>
          <w:lang w:eastAsia="zh-CN"/>
        </w:rPr>
        <w:t>搭建物</w:t>
      </w:r>
      <w:r>
        <w:rPr>
          <w:rFonts w:hint="eastAsia" w:ascii="仿宋_GB2312" w:hAnsi="宋体" w:eastAsia="仿宋_GB2312"/>
          <w:color w:val="auto"/>
          <w:sz w:val="28"/>
          <w:szCs w:val="28"/>
          <w:highlight w:val="none"/>
        </w:rPr>
        <w:t>内的各项设施。</w:t>
      </w:r>
    </w:p>
    <w:p>
      <w:pPr>
        <w:kinsoku/>
        <w:wordWrap/>
        <w:bidi w:val="0"/>
        <w:spacing w:line="360" w:lineRule="exact"/>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lang w:val="en-US" w:eastAsia="zh-CN"/>
        </w:rPr>
        <w:t>2.</w:t>
      </w:r>
      <w:r>
        <w:rPr>
          <w:rFonts w:hint="eastAsia" w:ascii="仿宋_GB2312" w:hAnsi="宋体" w:eastAsia="仿宋_GB2312"/>
          <w:color w:val="auto"/>
          <w:sz w:val="28"/>
          <w:szCs w:val="28"/>
          <w:highlight w:val="none"/>
          <w:lang w:eastAsia="zh-CN"/>
        </w:rPr>
        <w:t>使用</w:t>
      </w:r>
      <w:r>
        <w:rPr>
          <w:rFonts w:hint="eastAsia" w:ascii="仿宋_GB2312" w:hAnsi="宋体" w:eastAsia="仿宋_GB2312"/>
          <w:color w:val="auto"/>
          <w:sz w:val="28"/>
          <w:szCs w:val="28"/>
          <w:highlight w:val="none"/>
        </w:rPr>
        <w:t>期间，公司有权要求</w:t>
      </w:r>
      <w:r>
        <w:rPr>
          <w:rFonts w:hint="eastAsia" w:ascii="仿宋_GB2312" w:hAnsi="宋体" w:eastAsia="仿宋_GB2312"/>
          <w:color w:val="auto"/>
          <w:sz w:val="28"/>
          <w:szCs w:val="28"/>
          <w:highlight w:val="none"/>
          <w:lang w:eastAsia="zh-CN"/>
        </w:rPr>
        <w:t>搭建</w:t>
      </w:r>
      <w:r>
        <w:rPr>
          <w:rFonts w:hint="eastAsia" w:ascii="仿宋_GB2312" w:hAnsi="宋体" w:eastAsia="仿宋_GB2312"/>
          <w:color w:val="auto"/>
          <w:sz w:val="28"/>
          <w:szCs w:val="28"/>
          <w:highlight w:val="none"/>
        </w:rPr>
        <w:t>方按本约定及时对场地及其附属设施进行维护。</w:t>
      </w:r>
    </w:p>
    <w:p>
      <w:pPr>
        <w:kinsoku/>
        <w:wordWrap/>
        <w:bidi w:val="0"/>
        <w:spacing w:line="36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lang w:val="en-US" w:eastAsia="zh-CN"/>
        </w:rPr>
        <w:t>3.</w:t>
      </w:r>
      <w:r>
        <w:rPr>
          <w:rFonts w:hint="eastAsia" w:ascii="仿宋_GB2312" w:hAnsi="宋体" w:eastAsia="仿宋_GB2312"/>
          <w:color w:val="auto"/>
          <w:sz w:val="28"/>
          <w:szCs w:val="28"/>
          <w:highlight w:val="none"/>
          <w:lang w:eastAsia="zh-CN"/>
        </w:rPr>
        <w:t>使用</w:t>
      </w:r>
      <w:r>
        <w:rPr>
          <w:rFonts w:hint="eastAsia" w:ascii="仿宋_GB2312" w:hAnsi="宋体" w:eastAsia="仿宋_GB2312"/>
          <w:color w:val="auto"/>
          <w:sz w:val="28"/>
          <w:szCs w:val="28"/>
          <w:highlight w:val="none"/>
        </w:rPr>
        <w:t>期间，公司不得利用场地从事违法活动。</w:t>
      </w:r>
      <w:r>
        <w:rPr>
          <w:rFonts w:ascii="仿宋_GB2312" w:hAnsi="宋体" w:eastAsia="仿宋_GB2312"/>
          <w:color w:val="auto"/>
          <w:sz w:val="28"/>
          <w:szCs w:val="28"/>
          <w:highlight w:val="none"/>
        </w:rPr>
        <w:t xml:space="preserve"> </w:t>
      </w:r>
    </w:p>
    <w:p>
      <w:pPr>
        <w:kinsoku/>
        <w:wordWrap/>
        <w:bidi w:val="0"/>
        <w:spacing w:line="36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5.公司承担对</w:t>
      </w:r>
      <w:r>
        <w:rPr>
          <w:rFonts w:hint="eastAsia" w:ascii="仿宋_GB2312" w:hAnsi="宋体" w:eastAsia="仿宋_GB2312"/>
          <w:color w:val="auto"/>
          <w:sz w:val="28"/>
          <w:szCs w:val="28"/>
          <w:highlight w:val="none"/>
          <w:lang w:eastAsia="zh-CN"/>
        </w:rPr>
        <w:t>搭建物</w:t>
      </w:r>
      <w:r>
        <w:rPr>
          <w:rFonts w:hint="eastAsia" w:ascii="仿宋_GB2312" w:hAnsi="宋体" w:eastAsia="仿宋_GB2312"/>
          <w:color w:val="auto"/>
          <w:sz w:val="28"/>
          <w:szCs w:val="28"/>
          <w:highlight w:val="none"/>
        </w:rPr>
        <w:t>使用产生的水费、电费等相关费用。</w:t>
      </w:r>
    </w:p>
    <w:p>
      <w:pPr>
        <w:pStyle w:val="415"/>
        <w:kinsoku/>
        <w:wordWrap/>
        <w:bidi w:val="0"/>
        <w:spacing w:beforeLines="50" w:afterLines="50" w:line="360" w:lineRule="exact"/>
        <w:jc w:val="left"/>
        <w:textAlignment w:val="baseline"/>
        <w:rPr>
          <w:rFonts w:ascii="仿宋" w:hAnsi="仿宋" w:eastAsia="仿宋"/>
          <w:b/>
          <w:color w:val="auto"/>
          <w:highlight w:val="none"/>
        </w:rPr>
      </w:pPr>
      <w:r>
        <w:rPr>
          <w:rFonts w:hint="eastAsia" w:ascii="仿宋" w:hAnsi="仿宋" w:eastAsia="仿宋"/>
          <w:b/>
          <w:color w:val="auto"/>
          <w:highlight w:val="none"/>
        </w:rPr>
        <w:t xml:space="preserve">    六、</w:t>
      </w:r>
      <w:r>
        <w:rPr>
          <w:rFonts w:hint="eastAsia" w:ascii="仿宋" w:hAnsi="仿宋" w:eastAsia="仿宋"/>
          <w:b/>
          <w:color w:val="auto"/>
          <w:highlight w:val="none"/>
          <w:lang w:eastAsia="zh-CN"/>
        </w:rPr>
        <w:t>服务</w:t>
      </w:r>
      <w:r>
        <w:rPr>
          <w:rFonts w:hint="eastAsia" w:ascii="仿宋" w:hAnsi="仿宋" w:eastAsia="仿宋"/>
          <w:b/>
          <w:color w:val="auto"/>
          <w:highlight w:val="none"/>
        </w:rPr>
        <w:t>费用</w:t>
      </w:r>
    </w:p>
    <w:p>
      <w:pPr>
        <w:tabs>
          <w:tab w:val="left" w:pos="1080"/>
        </w:tabs>
        <w:kinsoku/>
        <w:wordWrap/>
        <w:bidi w:val="0"/>
        <w:adjustRightInd w:val="0"/>
        <w:snapToGrid w:val="0"/>
        <w:spacing w:line="360" w:lineRule="exact"/>
        <w:rPr>
          <w:color w:val="auto"/>
          <w:sz w:val="24"/>
          <w:szCs w:val="24"/>
          <w:highlight w:val="none"/>
        </w:rPr>
      </w:pPr>
      <w:r>
        <w:rPr>
          <w:rFonts w:hint="eastAsia" w:ascii="仿宋" w:hAnsi="仿宋" w:eastAsia="仿宋"/>
          <w:color w:val="auto"/>
          <w:sz w:val="28"/>
          <w:highlight w:val="none"/>
          <w:lang w:val="en-US" w:eastAsia="zh-CN"/>
        </w:rPr>
        <w:t xml:space="preserve">    </w:t>
      </w:r>
      <w:r>
        <w:rPr>
          <w:rFonts w:hint="eastAsia" w:ascii="仿宋" w:hAnsi="仿宋" w:eastAsia="仿宋"/>
          <w:color w:val="auto"/>
          <w:sz w:val="28"/>
          <w:highlight w:val="none"/>
        </w:rPr>
        <w:t>本项目报价为完成本项目所需的全部费用，包括税金等</w:t>
      </w:r>
      <w:r>
        <w:rPr>
          <w:rFonts w:hint="eastAsia" w:ascii="仿宋" w:hAnsi="仿宋" w:eastAsia="仿宋"/>
          <w:color w:val="auto"/>
          <w:sz w:val="28"/>
          <w:highlight w:val="none"/>
          <w:lang w:eastAsia="zh-CN"/>
        </w:rPr>
        <w:t>所有费用</w:t>
      </w:r>
      <w:r>
        <w:rPr>
          <w:rFonts w:hint="eastAsia" w:ascii="仿宋" w:hAnsi="仿宋" w:eastAsia="仿宋"/>
          <w:color w:val="auto"/>
          <w:sz w:val="28"/>
          <w:highlight w:val="none"/>
        </w:rPr>
        <w:t>。</w:t>
      </w:r>
    </w:p>
    <w:sectPr>
      <w:pgSz w:w="11906" w:h="16838"/>
      <w:pgMar w:top="1418" w:right="1418" w:bottom="1418" w:left="1701"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汉仪大宋简">
    <w:altName w:val="宋体"/>
    <w:panose1 w:val="00000000000000000000"/>
    <w:charset w:val="86"/>
    <w:family w:val="auto"/>
    <w:pitch w:val="default"/>
    <w:sig w:usb0="00000000" w:usb1="00000000" w:usb2="00000012"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E-F1">
    <w:altName w:val="Times New Roman"/>
    <w:panose1 w:val="00000000000000000000"/>
    <w:charset w:val="81"/>
    <w:family w:val="auto"/>
    <w:pitch w:val="default"/>
    <w:sig w:usb0="00000000" w:usb1="00000000" w:usb2="00000033" w:usb3="00000000" w:csb0="00080000" w:csb1="00000000"/>
  </w:font>
  <w:font w:name="五">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New York">
    <w:altName w:val="PMingLiU-ExtB"/>
    <w:panose1 w:val="02040503060506020304"/>
    <w:charset w:val="00"/>
    <w:family w:val="roman"/>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Times New Roman"/>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spacing w:line="360" w:lineRule="auto"/>
      <w:ind w:right="360"/>
      <w:jc w:val="both"/>
      <w:rPr>
        <w:rFonts w:ascii="宋体"/>
        <w:b/>
        <w:bCs/>
      </w:rPr>
    </w:pPr>
    <w:r>
      <w:rPr>
        <w:rFonts w:hint="eastAsia" w:ascii="宋体"/>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right" w:y="1"/>
      <w:rPr>
        <w:rStyle w:val="82"/>
      </w:rPr>
    </w:pPr>
    <w:r>
      <w:fldChar w:fldCharType="begin"/>
    </w:r>
    <w:r>
      <w:rPr>
        <w:rStyle w:val="82"/>
      </w:rPr>
      <w:instrText xml:space="preserve">PAGE  </w:instrText>
    </w:r>
    <w:r>
      <w:fldChar w:fldCharType="end"/>
    </w:r>
  </w:p>
  <w:p>
    <w:pPr>
      <w:pStyle w:val="4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spacing w:line="360" w:lineRule="auto"/>
      <w:ind w:right="360"/>
      <w:jc w:val="both"/>
      <w:rPr>
        <w:rFonts w:ascii="宋体"/>
        <w:b/>
        <w:bCs/>
      </w:rPr>
    </w:pPr>
    <w:r>
      <w:rPr>
        <w:sz w:val="18"/>
      </w:rPr>
      <mc:AlternateContent>
        <mc:Choice Requires="wps">
          <w:drawing>
            <wp:anchor distT="0" distB="0" distL="114300" distR="114300" simplePos="0" relativeHeight="251659264" behindDoc="0" locked="0" layoutInCell="1" allowOverlap="1">
              <wp:simplePos x="0" y="0"/>
              <wp:positionH relativeFrom="page">
                <wp:posOffset>3733165</wp:posOffset>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rPr>
                              <w:rStyle w:val="82"/>
                            </w:rPr>
                          </w:pPr>
                          <w:r>
                            <w:fldChar w:fldCharType="begin"/>
                          </w:r>
                          <w:r>
                            <w:rPr>
                              <w:rStyle w:val="82"/>
                            </w:rPr>
                            <w:instrText xml:space="preserve">PAGE  </w:instrText>
                          </w:r>
                          <w:r>
                            <w:fldChar w:fldCharType="separate"/>
                          </w:r>
                          <w:r>
                            <w:rPr>
                              <w:rStyle w:val="82"/>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3.95pt;margin-top:-0.75pt;height:144pt;width:144pt;mso-position-horizontal-relative:page;mso-wrap-style:none;z-index:251659264;mso-width-relative:page;mso-height-relative:page;" filled="f" stroked="f" coordsize="21600,21600" o:gfxdata="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mcV8NgAAAAKAQAADwAAAAAA&#10;AAABACAAAAAiAAAAZHJzL2Rvd25yZXYueG1sUEsBAhQAFAAAAAgAh07iQBHXJloTAgAAEwQAAA4A&#10;AAAAAAAAAQAgAAAAJwEAAGRycy9lMm9Eb2MueG1sUEsFBgAAAAAGAAYAWQEAAKwFAAAAAA==&#10;">
              <v:fill on="f" focussize="0,0"/>
              <v:stroke on="f" weight="0.5pt"/>
              <v:imagedata o:title=""/>
              <o:lock v:ext="edit" aspectratio="f"/>
              <v:textbox inset="0mm,0mm,0mm,0mm" style="mso-fit-shape-to-text:t;">
                <w:txbxContent>
                  <w:p>
                    <w:pPr>
                      <w:pStyle w:val="49"/>
                      <w:rPr>
                        <w:rStyle w:val="82"/>
                      </w:rPr>
                    </w:pPr>
                    <w:r>
                      <w:fldChar w:fldCharType="begin"/>
                    </w:r>
                    <w:r>
                      <w:rPr>
                        <w:rStyle w:val="82"/>
                      </w:rPr>
                      <w:instrText xml:space="preserve">PAGE  </w:instrText>
                    </w:r>
                    <w:r>
                      <w:fldChar w:fldCharType="separate"/>
                    </w:r>
                    <w:r>
                      <w:rPr>
                        <w:rStyle w:val="82"/>
                      </w:rPr>
                      <w:t>3</w:t>
                    </w:r>
                    <w:r>
                      <w:fldChar w:fldCharType="end"/>
                    </w:r>
                  </w:p>
                </w:txbxContent>
              </v:textbox>
            </v:shape>
          </w:pict>
        </mc:Fallback>
      </mc:AlternateContent>
    </w:r>
    <w:r>
      <w:rPr>
        <w:rFonts w:hint="eastAsia" w:ascii="宋体"/>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right" w:y="1"/>
      <w:rPr>
        <w:rStyle w:val="82"/>
      </w:rPr>
    </w:pPr>
    <w:r>
      <w:fldChar w:fldCharType="begin"/>
    </w:r>
    <w:r>
      <w:rPr>
        <w:rStyle w:val="82"/>
      </w:rPr>
      <w:instrText xml:space="preserve">PAGE  </w:instrText>
    </w:r>
    <w:r>
      <w:fldChar w:fldCharType="end"/>
    </w:r>
  </w:p>
  <w:p>
    <w:pPr>
      <w:pStyle w:val="4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82"/>
      </w:rPr>
    </w:pPr>
    <w:r>
      <w:fldChar w:fldCharType="begin"/>
    </w:r>
    <w:r>
      <w:rPr>
        <w:rStyle w:val="82"/>
      </w:rPr>
      <w:instrText xml:space="preserve">PAGE  </w:instrText>
    </w:r>
    <w:r>
      <w:fldChar w:fldCharType="separate"/>
    </w:r>
    <w:r>
      <w:rPr>
        <w:rStyle w:val="82"/>
      </w:rPr>
      <w:t>42</w:t>
    </w:r>
    <w:r>
      <w:fldChar w:fldCharType="end"/>
    </w:r>
  </w:p>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right"/>
      <w:rPr>
        <w:rFonts w:hint="eastAsia" w:ascii="楷体_GB2312" w:hAnsi="宋体" w:eastAsia="楷体_GB2312"/>
        <w:lang w:eastAsia="zh-CN"/>
      </w:rPr>
    </w:pPr>
    <w:bookmarkStart w:id="64" w:name="OLE_LINK11"/>
    <w:r>
      <w:rPr>
        <w:rFonts w:hint="eastAsia" w:ascii="楷体_GB2312" w:hAnsi="宋体" w:eastAsia="楷体_GB2312"/>
        <w:lang w:eastAsia="zh-CN"/>
      </w:rPr>
      <w:t>云南农垦高原特色农业有限</w:t>
    </w:r>
    <w:r>
      <w:rPr>
        <w:rFonts w:hint="eastAsia" w:ascii="楷体_GB2312" w:hAnsi="宋体" w:eastAsia="楷体_GB2312"/>
      </w:rPr>
      <w:t>公司</w:t>
    </w:r>
    <w:r>
      <w:rPr>
        <w:rFonts w:hint="eastAsia" w:ascii="楷体_GB2312" w:hAnsi="宋体" w:eastAsia="楷体_GB2312"/>
        <w:lang w:eastAsia="zh-CN"/>
      </w:rPr>
      <w:t>南亚东南亚国家商品展暨投资贸易洽谈会展厅搭建项目竞争性谈判</w:t>
    </w:r>
    <w:bookmarkEnd w:id="64"/>
    <w:r>
      <w:rPr>
        <w:rFonts w:hint="eastAsia" w:ascii="楷体_GB2312" w:hAnsi="宋体" w:eastAsia="楷体_GB2312"/>
        <w:lang w:eastAsia="zh-CN"/>
      </w:rPr>
      <w:t>文件</w:t>
    </w:r>
  </w:p>
  <w:p>
    <w:pPr>
      <w:pStyle w:val="51"/>
      <w:jc w:val="right"/>
      <w:rPr>
        <w:rFonts w:ascii="楷体_GB2312" w:hAnsi="宋体" w:eastAsia="楷体_GB2312"/>
      </w:rPr>
    </w:pPr>
    <w:r>
      <w:rPr>
        <w:rFonts w:hint="eastAsia" w:ascii="楷体_GB2312" w:hAnsi="宋体" w:eastAsia="楷体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single" w:color="auto" w:sz="4" w:space="1"/>
      </w:pBdr>
      <w:jc w:val="right"/>
    </w:pPr>
    <w:r>
      <w:rPr>
        <w:rFonts w:hint="eastAsia" w:ascii="楷体_GB2312" w:eastAsia="楷体_GB2312"/>
      </w:rPr>
      <w:t>基于增量法的高海拔地区复杂输电线路参数带电测量技术研究与应用</w:t>
    </w:r>
    <w:r>
      <w:rPr>
        <w:rFonts w:hint="eastAsia" w:ascii="楷体_GB2312" w:hAnsi="华文楷体" w:eastAsia="楷体_GB2312"/>
      </w:rPr>
      <w:t>单一来源谈判文件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jc w:val="right"/>
      <w:rPr>
        <w:rFonts w:ascii="楷体_GB2312" w:eastAsia="楷体_GB2312"/>
        <w:w w:val="90"/>
      </w:rPr>
    </w:pPr>
    <w:r>
      <w:rPr>
        <w:rFonts w:hint="eastAsia" w:ascii="楷体_GB2312" w:hAnsi="宋体" w:eastAsia="楷体_GB2312"/>
        <w:lang w:eastAsia="zh-CN"/>
      </w:rPr>
      <w:t>云南农垦高原特色农业有限</w:t>
    </w:r>
    <w:r>
      <w:rPr>
        <w:rFonts w:hint="eastAsia" w:ascii="楷体_GB2312" w:hAnsi="宋体" w:eastAsia="楷体_GB2312"/>
      </w:rPr>
      <w:t>公司</w:t>
    </w:r>
    <w:r>
      <w:rPr>
        <w:rFonts w:hint="eastAsia" w:ascii="楷体_GB2312" w:hAnsi="宋体" w:eastAsia="楷体_GB2312"/>
        <w:lang w:eastAsia="zh-CN"/>
      </w:rPr>
      <w:t>南亚东南亚国家商品展暨投资贸易洽谈会展厅搭建项目竞争性谈判文件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9269759"/>
    <w:multiLevelType w:val="singleLevel"/>
    <w:tmpl w:val="59269759"/>
    <w:lvl w:ilvl="0" w:tentative="0">
      <w:start w:val="1"/>
      <w:numFmt w:val="decimal"/>
      <w:suff w:val="nothing"/>
      <w:lvlText w:val="%1、"/>
      <w:lvlJc w:val="left"/>
    </w:lvl>
  </w:abstractNum>
  <w:abstractNum w:abstractNumId="2">
    <w:nsid w:val="59269D91"/>
    <w:multiLevelType w:val="singleLevel"/>
    <w:tmpl w:val="59269D91"/>
    <w:lvl w:ilvl="0" w:tentative="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3E"/>
    <w:rsid w:val="00003C17"/>
    <w:rsid w:val="00004EAC"/>
    <w:rsid w:val="00005916"/>
    <w:rsid w:val="000073BC"/>
    <w:rsid w:val="00015001"/>
    <w:rsid w:val="000215DD"/>
    <w:rsid w:val="00021798"/>
    <w:rsid w:val="00021FD9"/>
    <w:rsid w:val="00022EE8"/>
    <w:rsid w:val="00030054"/>
    <w:rsid w:val="0003308B"/>
    <w:rsid w:val="00034592"/>
    <w:rsid w:val="000515F4"/>
    <w:rsid w:val="00062894"/>
    <w:rsid w:val="000648D6"/>
    <w:rsid w:val="0006693A"/>
    <w:rsid w:val="00067160"/>
    <w:rsid w:val="000715D2"/>
    <w:rsid w:val="00076A0D"/>
    <w:rsid w:val="000809F4"/>
    <w:rsid w:val="00086EE6"/>
    <w:rsid w:val="0008726A"/>
    <w:rsid w:val="0009352E"/>
    <w:rsid w:val="000A6BCB"/>
    <w:rsid w:val="000E07B5"/>
    <w:rsid w:val="000E43B1"/>
    <w:rsid w:val="000F6C9F"/>
    <w:rsid w:val="000F7134"/>
    <w:rsid w:val="00107AC8"/>
    <w:rsid w:val="00113958"/>
    <w:rsid w:val="00116A1F"/>
    <w:rsid w:val="001303A9"/>
    <w:rsid w:val="001356A0"/>
    <w:rsid w:val="00135A52"/>
    <w:rsid w:val="00142785"/>
    <w:rsid w:val="001428A4"/>
    <w:rsid w:val="00150BCA"/>
    <w:rsid w:val="001553EE"/>
    <w:rsid w:val="00163729"/>
    <w:rsid w:val="001808C6"/>
    <w:rsid w:val="00182273"/>
    <w:rsid w:val="0018394A"/>
    <w:rsid w:val="00184C4D"/>
    <w:rsid w:val="00185330"/>
    <w:rsid w:val="00186EB1"/>
    <w:rsid w:val="00197992"/>
    <w:rsid w:val="001A0843"/>
    <w:rsid w:val="001A1485"/>
    <w:rsid w:val="001A210D"/>
    <w:rsid w:val="001A280D"/>
    <w:rsid w:val="001A482C"/>
    <w:rsid w:val="001B30D1"/>
    <w:rsid w:val="001B619A"/>
    <w:rsid w:val="001C4764"/>
    <w:rsid w:val="001D43F1"/>
    <w:rsid w:val="001D4E0D"/>
    <w:rsid w:val="001E0A40"/>
    <w:rsid w:val="001E131A"/>
    <w:rsid w:val="001E1DCD"/>
    <w:rsid w:val="001E27EC"/>
    <w:rsid w:val="00206B4E"/>
    <w:rsid w:val="002073EC"/>
    <w:rsid w:val="00211156"/>
    <w:rsid w:val="00212CA1"/>
    <w:rsid w:val="00214890"/>
    <w:rsid w:val="00217418"/>
    <w:rsid w:val="0021749C"/>
    <w:rsid w:val="00222754"/>
    <w:rsid w:val="00226DD0"/>
    <w:rsid w:val="0023495E"/>
    <w:rsid w:val="002426C8"/>
    <w:rsid w:val="00243616"/>
    <w:rsid w:val="00245784"/>
    <w:rsid w:val="00257242"/>
    <w:rsid w:val="0026534A"/>
    <w:rsid w:val="002741BB"/>
    <w:rsid w:val="00280B21"/>
    <w:rsid w:val="00287DB7"/>
    <w:rsid w:val="00297605"/>
    <w:rsid w:val="002A79E9"/>
    <w:rsid w:val="002C440E"/>
    <w:rsid w:val="002C6287"/>
    <w:rsid w:val="002D5E3B"/>
    <w:rsid w:val="002D61BD"/>
    <w:rsid w:val="002E1F81"/>
    <w:rsid w:val="00305EC4"/>
    <w:rsid w:val="00311266"/>
    <w:rsid w:val="00316947"/>
    <w:rsid w:val="00326081"/>
    <w:rsid w:val="003437AA"/>
    <w:rsid w:val="003502D1"/>
    <w:rsid w:val="003510F6"/>
    <w:rsid w:val="0035130F"/>
    <w:rsid w:val="00356747"/>
    <w:rsid w:val="003637FF"/>
    <w:rsid w:val="00374F28"/>
    <w:rsid w:val="0037587B"/>
    <w:rsid w:val="00377392"/>
    <w:rsid w:val="003812E4"/>
    <w:rsid w:val="00381730"/>
    <w:rsid w:val="003826DF"/>
    <w:rsid w:val="00386ED3"/>
    <w:rsid w:val="003926C7"/>
    <w:rsid w:val="003A78FA"/>
    <w:rsid w:val="003B190B"/>
    <w:rsid w:val="003B1B0B"/>
    <w:rsid w:val="003B2B99"/>
    <w:rsid w:val="003C62E0"/>
    <w:rsid w:val="003D03E0"/>
    <w:rsid w:val="003E29BE"/>
    <w:rsid w:val="003E6C12"/>
    <w:rsid w:val="003F2C7C"/>
    <w:rsid w:val="003F31E1"/>
    <w:rsid w:val="003F524C"/>
    <w:rsid w:val="003F6E37"/>
    <w:rsid w:val="003F7A45"/>
    <w:rsid w:val="00404955"/>
    <w:rsid w:val="004076A2"/>
    <w:rsid w:val="00430888"/>
    <w:rsid w:val="0045329A"/>
    <w:rsid w:val="00483FD5"/>
    <w:rsid w:val="004917C6"/>
    <w:rsid w:val="004A0378"/>
    <w:rsid w:val="004A42A1"/>
    <w:rsid w:val="004B1DFC"/>
    <w:rsid w:val="004B2ABA"/>
    <w:rsid w:val="004B2B0A"/>
    <w:rsid w:val="004B75A7"/>
    <w:rsid w:val="004B7D3F"/>
    <w:rsid w:val="004C4570"/>
    <w:rsid w:val="004C642E"/>
    <w:rsid w:val="004D2C93"/>
    <w:rsid w:val="004D74F0"/>
    <w:rsid w:val="004D7F84"/>
    <w:rsid w:val="004E1CF9"/>
    <w:rsid w:val="004E22DA"/>
    <w:rsid w:val="00502ADD"/>
    <w:rsid w:val="00522AC4"/>
    <w:rsid w:val="00524B4D"/>
    <w:rsid w:val="00530346"/>
    <w:rsid w:val="00530630"/>
    <w:rsid w:val="0053296B"/>
    <w:rsid w:val="00544E55"/>
    <w:rsid w:val="00555B35"/>
    <w:rsid w:val="00557185"/>
    <w:rsid w:val="005576CB"/>
    <w:rsid w:val="00572055"/>
    <w:rsid w:val="00575091"/>
    <w:rsid w:val="00585432"/>
    <w:rsid w:val="00586950"/>
    <w:rsid w:val="00587595"/>
    <w:rsid w:val="005B28A8"/>
    <w:rsid w:val="005C1449"/>
    <w:rsid w:val="005C7771"/>
    <w:rsid w:val="005C7D47"/>
    <w:rsid w:val="005D4ADD"/>
    <w:rsid w:val="005D547E"/>
    <w:rsid w:val="005F4CE8"/>
    <w:rsid w:val="006109F9"/>
    <w:rsid w:val="00611D2B"/>
    <w:rsid w:val="006246D9"/>
    <w:rsid w:val="00632482"/>
    <w:rsid w:val="00645AE5"/>
    <w:rsid w:val="00651B05"/>
    <w:rsid w:val="006553BC"/>
    <w:rsid w:val="00656315"/>
    <w:rsid w:val="00660FE0"/>
    <w:rsid w:val="00660FFC"/>
    <w:rsid w:val="00661026"/>
    <w:rsid w:val="0066685E"/>
    <w:rsid w:val="00680689"/>
    <w:rsid w:val="0069411C"/>
    <w:rsid w:val="0069452B"/>
    <w:rsid w:val="00695D29"/>
    <w:rsid w:val="006966AC"/>
    <w:rsid w:val="006A2674"/>
    <w:rsid w:val="006A75CB"/>
    <w:rsid w:val="006B1E16"/>
    <w:rsid w:val="006B36BE"/>
    <w:rsid w:val="006B7407"/>
    <w:rsid w:val="00702B23"/>
    <w:rsid w:val="00705E00"/>
    <w:rsid w:val="00715B60"/>
    <w:rsid w:val="007174EC"/>
    <w:rsid w:val="00720EEF"/>
    <w:rsid w:val="007237FD"/>
    <w:rsid w:val="00724999"/>
    <w:rsid w:val="007305B4"/>
    <w:rsid w:val="007321D3"/>
    <w:rsid w:val="0073308B"/>
    <w:rsid w:val="00736232"/>
    <w:rsid w:val="00750025"/>
    <w:rsid w:val="00752225"/>
    <w:rsid w:val="00760853"/>
    <w:rsid w:val="00771C7C"/>
    <w:rsid w:val="00786C7C"/>
    <w:rsid w:val="00786E2F"/>
    <w:rsid w:val="00792456"/>
    <w:rsid w:val="007A1643"/>
    <w:rsid w:val="007B6057"/>
    <w:rsid w:val="007C0B15"/>
    <w:rsid w:val="007E091E"/>
    <w:rsid w:val="007E6E6D"/>
    <w:rsid w:val="007E7AAB"/>
    <w:rsid w:val="007E7BF3"/>
    <w:rsid w:val="007F74FF"/>
    <w:rsid w:val="0082671B"/>
    <w:rsid w:val="00831A85"/>
    <w:rsid w:val="00832DCC"/>
    <w:rsid w:val="00842E26"/>
    <w:rsid w:val="00853BDE"/>
    <w:rsid w:val="008555CE"/>
    <w:rsid w:val="00862EFA"/>
    <w:rsid w:val="00864216"/>
    <w:rsid w:val="00875B2E"/>
    <w:rsid w:val="00881BA7"/>
    <w:rsid w:val="0088330C"/>
    <w:rsid w:val="008900E2"/>
    <w:rsid w:val="00892C65"/>
    <w:rsid w:val="00895B39"/>
    <w:rsid w:val="0089632E"/>
    <w:rsid w:val="008A098A"/>
    <w:rsid w:val="008C4AE0"/>
    <w:rsid w:val="008D2142"/>
    <w:rsid w:val="008E005C"/>
    <w:rsid w:val="008E0C21"/>
    <w:rsid w:val="008E24AE"/>
    <w:rsid w:val="008E42FB"/>
    <w:rsid w:val="008E691E"/>
    <w:rsid w:val="008F6B88"/>
    <w:rsid w:val="00902282"/>
    <w:rsid w:val="00921729"/>
    <w:rsid w:val="00924E71"/>
    <w:rsid w:val="00930BFF"/>
    <w:rsid w:val="00935BD0"/>
    <w:rsid w:val="00941884"/>
    <w:rsid w:val="009465A0"/>
    <w:rsid w:val="009465BC"/>
    <w:rsid w:val="00955AFF"/>
    <w:rsid w:val="00971833"/>
    <w:rsid w:val="00974CE9"/>
    <w:rsid w:val="009810BC"/>
    <w:rsid w:val="0099335E"/>
    <w:rsid w:val="009A647E"/>
    <w:rsid w:val="009B1D9C"/>
    <w:rsid w:val="009B2300"/>
    <w:rsid w:val="009B5A5D"/>
    <w:rsid w:val="009C6A39"/>
    <w:rsid w:val="009D0AC7"/>
    <w:rsid w:val="009E38C3"/>
    <w:rsid w:val="009E7DD5"/>
    <w:rsid w:val="009F1380"/>
    <w:rsid w:val="009F4ADB"/>
    <w:rsid w:val="009F57AA"/>
    <w:rsid w:val="00A1215A"/>
    <w:rsid w:val="00A163B6"/>
    <w:rsid w:val="00A164D7"/>
    <w:rsid w:val="00A16F28"/>
    <w:rsid w:val="00A210F9"/>
    <w:rsid w:val="00A22859"/>
    <w:rsid w:val="00A22C43"/>
    <w:rsid w:val="00A46779"/>
    <w:rsid w:val="00A508A9"/>
    <w:rsid w:val="00A51920"/>
    <w:rsid w:val="00A52325"/>
    <w:rsid w:val="00A57C74"/>
    <w:rsid w:val="00A57CB8"/>
    <w:rsid w:val="00A61819"/>
    <w:rsid w:val="00A719A1"/>
    <w:rsid w:val="00A76268"/>
    <w:rsid w:val="00A84D57"/>
    <w:rsid w:val="00A85B59"/>
    <w:rsid w:val="00A85C9C"/>
    <w:rsid w:val="00A94A4A"/>
    <w:rsid w:val="00A96C0C"/>
    <w:rsid w:val="00A972D7"/>
    <w:rsid w:val="00A97FD9"/>
    <w:rsid w:val="00AA2A0A"/>
    <w:rsid w:val="00AC21EC"/>
    <w:rsid w:val="00AD1C2A"/>
    <w:rsid w:val="00AD1CDD"/>
    <w:rsid w:val="00AD5E32"/>
    <w:rsid w:val="00AF67CE"/>
    <w:rsid w:val="00B00736"/>
    <w:rsid w:val="00B01DFE"/>
    <w:rsid w:val="00B17EC5"/>
    <w:rsid w:val="00B250F7"/>
    <w:rsid w:val="00B26223"/>
    <w:rsid w:val="00B30657"/>
    <w:rsid w:val="00B31D1C"/>
    <w:rsid w:val="00B64775"/>
    <w:rsid w:val="00B66A6B"/>
    <w:rsid w:val="00B7179B"/>
    <w:rsid w:val="00B76EF7"/>
    <w:rsid w:val="00B774EC"/>
    <w:rsid w:val="00B865B5"/>
    <w:rsid w:val="00B9352A"/>
    <w:rsid w:val="00BA5DF5"/>
    <w:rsid w:val="00BA61B4"/>
    <w:rsid w:val="00BC1683"/>
    <w:rsid w:val="00BC6D92"/>
    <w:rsid w:val="00BD2247"/>
    <w:rsid w:val="00BD2D34"/>
    <w:rsid w:val="00BD6803"/>
    <w:rsid w:val="00BF658C"/>
    <w:rsid w:val="00C00526"/>
    <w:rsid w:val="00C059B7"/>
    <w:rsid w:val="00C13ED5"/>
    <w:rsid w:val="00C146A2"/>
    <w:rsid w:val="00C15CB5"/>
    <w:rsid w:val="00C2532F"/>
    <w:rsid w:val="00C311F8"/>
    <w:rsid w:val="00C43AE9"/>
    <w:rsid w:val="00C4546F"/>
    <w:rsid w:val="00C45C5C"/>
    <w:rsid w:val="00C46862"/>
    <w:rsid w:val="00C47590"/>
    <w:rsid w:val="00C576C4"/>
    <w:rsid w:val="00C7537B"/>
    <w:rsid w:val="00C81973"/>
    <w:rsid w:val="00C84029"/>
    <w:rsid w:val="00C84A8A"/>
    <w:rsid w:val="00C93FC5"/>
    <w:rsid w:val="00C94220"/>
    <w:rsid w:val="00C96D8E"/>
    <w:rsid w:val="00CA7E2C"/>
    <w:rsid w:val="00CA7E7C"/>
    <w:rsid w:val="00CB64C7"/>
    <w:rsid w:val="00CB7AEB"/>
    <w:rsid w:val="00CC4407"/>
    <w:rsid w:val="00CD6309"/>
    <w:rsid w:val="00CD7D75"/>
    <w:rsid w:val="00CE08F4"/>
    <w:rsid w:val="00CE7C54"/>
    <w:rsid w:val="00CF3C5E"/>
    <w:rsid w:val="00CF4C12"/>
    <w:rsid w:val="00D02732"/>
    <w:rsid w:val="00D069D1"/>
    <w:rsid w:val="00D16E48"/>
    <w:rsid w:val="00D16EBA"/>
    <w:rsid w:val="00D870AA"/>
    <w:rsid w:val="00D9510C"/>
    <w:rsid w:val="00DA17CD"/>
    <w:rsid w:val="00DA2B6E"/>
    <w:rsid w:val="00DA3EDD"/>
    <w:rsid w:val="00DA697B"/>
    <w:rsid w:val="00DA6E3B"/>
    <w:rsid w:val="00DA7898"/>
    <w:rsid w:val="00DB1D0B"/>
    <w:rsid w:val="00DB7726"/>
    <w:rsid w:val="00DD0D69"/>
    <w:rsid w:val="00DD3843"/>
    <w:rsid w:val="00DD46DF"/>
    <w:rsid w:val="00DD54D9"/>
    <w:rsid w:val="00DD6A36"/>
    <w:rsid w:val="00DE0465"/>
    <w:rsid w:val="00DE3BA1"/>
    <w:rsid w:val="00DF0061"/>
    <w:rsid w:val="00DF0EC6"/>
    <w:rsid w:val="00E04725"/>
    <w:rsid w:val="00E04EE5"/>
    <w:rsid w:val="00E1133E"/>
    <w:rsid w:val="00E14622"/>
    <w:rsid w:val="00E207DB"/>
    <w:rsid w:val="00E221EB"/>
    <w:rsid w:val="00E2379B"/>
    <w:rsid w:val="00E25824"/>
    <w:rsid w:val="00E328FF"/>
    <w:rsid w:val="00E338A7"/>
    <w:rsid w:val="00E4041F"/>
    <w:rsid w:val="00E46A93"/>
    <w:rsid w:val="00E46AF2"/>
    <w:rsid w:val="00E549D0"/>
    <w:rsid w:val="00E6634B"/>
    <w:rsid w:val="00E72B9A"/>
    <w:rsid w:val="00E75E3C"/>
    <w:rsid w:val="00E86BEE"/>
    <w:rsid w:val="00EB007F"/>
    <w:rsid w:val="00EC09A7"/>
    <w:rsid w:val="00EC1BE0"/>
    <w:rsid w:val="00EF3418"/>
    <w:rsid w:val="00EF6008"/>
    <w:rsid w:val="00F0417C"/>
    <w:rsid w:val="00F10FA9"/>
    <w:rsid w:val="00F1132E"/>
    <w:rsid w:val="00F14666"/>
    <w:rsid w:val="00F2244F"/>
    <w:rsid w:val="00F2257B"/>
    <w:rsid w:val="00F27AB3"/>
    <w:rsid w:val="00F3487F"/>
    <w:rsid w:val="00F34AE2"/>
    <w:rsid w:val="00F34F79"/>
    <w:rsid w:val="00F4014D"/>
    <w:rsid w:val="00F4665E"/>
    <w:rsid w:val="00F47260"/>
    <w:rsid w:val="00F514EB"/>
    <w:rsid w:val="00F531A5"/>
    <w:rsid w:val="00F723D3"/>
    <w:rsid w:val="00F7651B"/>
    <w:rsid w:val="00F76DF0"/>
    <w:rsid w:val="00F80290"/>
    <w:rsid w:val="00F802DE"/>
    <w:rsid w:val="00F91EB4"/>
    <w:rsid w:val="00F96CA2"/>
    <w:rsid w:val="00FA17BC"/>
    <w:rsid w:val="00FA222B"/>
    <w:rsid w:val="00FA2E00"/>
    <w:rsid w:val="00FC46D8"/>
    <w:rsid w:val="00FC6612"/>
    <w:rsid w:val="00FD2721"/>
    <w:rsid w:val="00FE21B2"/>
    <w:rsid w:val="00FE306B"/>
    <w:rsid w:val="07537963"/>
    <w:rsid w:val="08466339"/>
    <w:rsid w:val="0AFD7516"/>
    <w:rsid w:val="0FAC7320"/>
    <w:rsid w:val="112A47B8"/>
    <w:rsid w:val="13C0735C"/>
    <w:rsid w:val="13E6598A"/>
    <w:rsid w:val="15202DC9"/>
    <w:rsid w:val="18AB33BD"/>
    <w:rsid w:val="208256DE"/>
    <w:rsid w:val="21B9145D"/>
    <w:rsid w:val="23516881"/>
    <w:rsid w:val="266173EF"/>
    <w:rsid w:val="26D94B49"/>
    <w:rsid w:val="28687560"/>
    <w:rsid w:val="290D4689"/>
    <w:rsid w:val="2EA94A1A"/>
    <w:rsid w:val="2F700B68"/>
    <w:rsid w:val="3027547B"/>
    <w:rsid w:val="305B21DC"/>
    <w:rsid w:val="30787D33"/>
    <w:rsid w:val="32CD317B"/>
    <w:rsid w:val="396D4123"/>
    <w:rsid w:val="3A300885"/>
    <w:rsid w:val="3B306EA8"/>
    <w:rsid w:val="3D911583"/>
    <w:rsid w:val="3DE26C56"/>
    <w:rsid w:val="40204B68"/>
    <w:rsid w:val="4204145F"/>
    <w:rsid w:val="43621899"/>
    <w:rsid w:val="439B26E7"/>
    <w:rsid w:val="46E27B6C"/>
    <w:rsid w:val="48054F83"/>
    <w:rsid w:val="4E0915A0"/>
    <w:rsid w:val="4FC3004B"/>
    <w:rsid w:val="4FDB7B2B"/>
    <w:rsid w:val="50567BA5"/>
    <w:rsid w:val="5334770E"/>
    <w:rsid w:val="548C4B06"/>
    <w:rsid w:val="58F822D8"/>
    <w:rsid w:val="5D8365CC"/>
    <w:rsid w:val="60B8558F"/>
    <w:rsid w:val="64A36202"/>
    <w:rsid w:val="65A74873"/>
    <w:rsid w:val="742910B8"/>
    <w:rsid w:val="74B17025"/>
    <w:rsid w:val="74D20E6C"/>
    <w:rsid w:val="77594C5B"/>
    <w:rsid w:val="77723607"/>
    <w:rsid w:val="778C41B1"/>
    <w:rsid w:val="79364E58"/>
    <w:rsid w:val="7AA678C6"/>
    <w:rsid w:val="7C0F493F"/>
    <w:rsid w:val="7F07497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qFormat="1" w:unhideWhenUsed="0" w:uiPriority="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435"/>
    <w:qFormat/>
    <w:uiPriority w:val="0"/>
    <w:pPr>
      <w:keepNext/>
      <w:tabs>
        <w:tab w:val="left" w:pos="432"/>
      </w:tabs>
      <w:ind w:left="432" w:hanging="432"/>
      <w:jc w:val="center"/>
      <w:outlineLvl w:val="0"/>
    </w:pPr>
    <w:rPr>
      <w:rFonts w:ascii="黑体" w:eastAsia="黑体"/>
      <w:sz w:val="52"/>
    </w:rPr>
  </w:style>
  <w:style w:type="paragraph" w:styleId="3">
    <w:name w:val="heading 2"/>
    <w:basedOn w:val="1"/>
    <w:next w:val="1"/>
    <w:link w:val="436"/>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link w:val="437"/>
    <w:qFormat/>
    <w:uiPriority w:val="0"/>
    <w:pPr>
      <w:keepNext/>
      <w:keepLines/>
      <w:numPr>
        <w:ilvl w:val="2"/>
        <w:numId w:val="1"/>
      </w:numPr>
      <w:tabs>
        <w:tab w:val="left" w:pos="432"/>
      </w:tabs>
      <w:spacing w:before="120" w:after="120" w:line="360" w:lineRule="auto"/>
      <w:jc w:val="center"/>
      <w:outlineLvl w:val="2"/>
    </w:pPr>
    <w:rPr>
      <w:b/>
      <w:sz w:val="32"/>
    </w:rPr>
  </w:style>
  <w:style w:type="paragraph" w:styleId="6">
    <w:name w:val="heading 4"/>
    <w:basedOn w:val="1"/>
    <w:next w:val="1"/>
    <w:link w:val="438"/>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439"/>
    <w:qFormat/>
    <w:uiPriority w:val="0"/>
    <w:pPr>
      <w:keepNext/>
      <w:keepLines/>
      <w:spacing w:before="280" w:after="290" w:line="372" w:lineRule="auto"/>
      <w:outlineLvl w:val="4"/>
    </w:pPr>
    <w:rPr>
      <w:b/>
      <w:bCs/>
      <w:sz w:val="28"/>
      <w:szCs w:val="28"/>
    </w:rPr>
  </w:style>
  <w:style w:type="paragraph" w:styleId="8">
    <w:name w:val="heading 6"/>
    <w:basedOn w:val="1"/>
    <w:next w:val="1"/>
    <w:link w:val="440"/>
    <w:qFormat/>
    <w:uiPriority w:val="9"/>
    <w:pPr>
      <w:keepNext/>
      <w:keepLines/>
      <w:tabs>
        <w:tab w:val="left" w:pos="1440"/>
      </w:tabs>
      <w:spacing w:before="240" w:after="64" w:line="317" w:lineRule="auto"/>
      <w:ind w:left="1152" w:hanging="1152"/>
      <w:outlineLvl w:val="5"/>
    </w:pPr>
    <w:rPr>
      <w:rFonts w:ascii="Arial" w:hAnsi="Arial" w:eastAsia="黑体"/>
      <w:b/>
      <w:bCs/>
      <w:sz w:val="24"/>
      <w:szCs w:val="24"/>
    </w:rPr>
  </w:style>
  <w:style w:type="paragraph" w:styleId="9">
    <w:name w:val="heading 7"/>
    <w:basedOn w:val="1"/>
    <w:next w:val="1"/>
    <w:link w:val="441"/>
    <w:qFormat/>
    <w:uiPriority w:val="9"/>
    <w:pPr>
      <w:keepNext/>
      <w:keepLines/>
      <w:tabs>
        <w:tab w:val="left" w:pos="2520"/>
      </w:tabs>
      <w:spacing w:before="240" w:after="64" w:line="317" w:lineRule="auto"/>
      <w:ind w:left="1296" w:hanging="1296"/>
      <w:outlineLvl w:val="6"/>
    </w:pPr>
    <w:rPr>
      <w:b/>
      <w:bCs/>
      <w:sz w:val="24"/>
      <w:szCs w:val="24"/>
    </w:rPr>
  </w:style>
  <w:style w:type="paragraph" w:styleId="10">
    <w:name w:val="heading 8"/>
    <w:basedOn w:val="1"/>
    <w:next w:val="1"/>
    <w:link w:val="442"/>
    <w:qFormat/>
    <w:uiPriority w:val="9"/>
    <w:pPr>
      <w:keepNext/>
      <w:keepLines/>
      <w:tabs>
        <w:tab w:val="left" w:pos="1440"/>
      </w:tabs>
      <w:spacing w:before="240" w:after="64" w:line="317" w:lineRule="auto"/>
      <w:ind w:left="1440" w:hanging="1440"/>
      <w:outlineLvl w:val="7"/>
    </w:pPr>
    <w:rPr>
      <w:rFonts w:ascii="Arial" w:hAnsi="Arial" w:eastAsia="黑体"/>
      <w:sz w:val="24"/>
      <w:szCs w:val="24"/>
    </w:rPr>
  </w:style>
  <w:style w:type="paragraph" w:styleId="11">
    <w:name w:val="heading 9"/>
    <w:basedOn w:val="1"/>
    <w:next w:val="1"/>
    <w:link w:val="443"/>
    <w:qFormat/>
    <w:uiPriority w:val="9"/>
    <w:pPr>
      <w:keepNext/>
      <w:keepLines/>
      <w:tabs>
        <w:tab w:val="left" w:pos="1584"/>
      </w:tabs>
      <w:spacing w:before="240" w:after="64" w:line="317" w:lineRule="auto"/>
      <w:ind w:left="1584" w:hanging="1584"/>
      <w:outlineLvl w:val="8"/>
    </w:pPr>
    <w:rPr>
      <w:rFonts w:ascii="Arial" w:hAnsi="Arial" w:eastAsia="黑体"/>
      <w:sz w:val="21"/>
      <w:szCs w:val="21"/>
    </w:rPr>
  </w:style>
  <w:style w:type="character" w:default="1" w:styleId="80">
    <w:name w:val="Default Paragraph Font"/>
    <w:unhideWhenUsed/>
    <w:qFormat/>
    <w:uiPriority w:val="1"/>
  </w:style>
  <w:style w:type="table" w:default="1" w:styleId="78">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444"/>
    <w:qFormat/>
    <w:uiPriority w:val="0"/>
    <w:pPr>
      <w:ind w:firstLine="420"/>
    </w:pPr>
  </w:style>
  <w:style w:type="paragraph" w:styleId="12">
    <w:name w:val="List 3"/>
    <w:basedOn w:val="1"/>
    <w:qFormat/>
    <w:uiPriority w:val="0"/>
    <w:pPr>
      <w:widowControl w:val="0"/>
      <w:ind w:left="100" w:leftChars="400" w:hanging="200" w:hangingChars="200"/>
      <w:jc w:val="both"/>
    </w:pPr>
    <w:rPr>
      <w:kern w:val="2"/>
      <w:sz w:val="24"/>
    </w:rPr>
  </w:style>
  <w:style w:type="paragraph" w:styleId="13">
    <w:name w:val="toc 7"/>
    <w:basedOn w:val="1"/>
    <w:next w:val="1"/>
    <w:qFormat/>
    <w:uiPriority w:val="0"/>
    <w:pPr>
      <w:ind w:left="1200"/>
    </w:pPr>
    <w:rPr>
      <w:rFonts w:ascii="Calibri" w:hAnsi="Calibri" w:cs="Calibri"/>
      <w:sz w:val="18"/>
      <w:szCs w:val="18"/>
    </w:rPr>
  </w:style>
  <w:style w:type="paragraph" w:styleId="14">
    <w:name w:val="List Number 2"/>
    <w:basedOn w:val="1"/>
    <w:qFormat/>
    <w:uiPriority w:val="0"/>
    <w:pPr>
      <w:widowControl w:val="0"/>
      <w:tabs>
        <w:tab w:val="left" w:pos="780"/>
      </w:tabs>
      <w:ind w:left="432" w:hanging="432"/>
      <w:jc w:val="both"/>
    </w:pPr>
    <w:rPr>
      <w:kern w:val="2"/>
      <w:sz w:val="21"/>
      <w:szCs w:val="24"/>
    </w:rPr>
  </w:style>
  <w:style w:type="paragraph" w:styleId="15">
    <w:name w:val="Note Heading"/>
    <w:basedOn w:val="1"/>
    <w:next w:val="1"/>
    <w:link w:val="509"/>
    <w:qFormat/>
    <w:uiPriority w:val="0"/>
    <w:pPr>
      <w:widowControl w:val="0"/>
      <w:jc w:val="center"/>
    </w:pPr>
    <w:rPr>
      <w:kern w:val="2"/>
      <w:sz w:val="21"/>
      <w:szCs w:val="24"/>
    </w:rPr>
  </w:style>
  <w:style w:type="paragraph" w:styleId="16">
    <w:name w:val="List Bullet 4"/>
    <w:basedOn w:val="1"/>
    <w:qFormat/>
    <w:uiPriority w:val="0"/>
    <w:pPr>
      <w:widowControl w:val="0"/>
      <w:tabs>
        <w:tab w:val="left" w:pos="1620"/>
      </w:tabs>
      <w:ind w:left="948" w:hanging="492"/>
      <w:jc w:val="both"/>
    </w:pPr>
    <w:rPr>
      <w:kern w:val="2"/>
      <w:sz w:val="21"/>
      <w:szCs w:val="24"/>
    </w:rPr>
  </w:style>
  <w:style w:type="paragraph" w:styleId="17">
    <w:name w:val="E-mail Signature"/>
    <w:basedOn w:val="1"/>
    <w:link w:val="501"/>
    <w:qFormat/>
    <w:uiPriority w:val="0"/>
    <w:pPr>
      <w:widowControl w:val="0"/>
      <w:jc w:val="both"/>
    </w:pPr>
    <w:rPr>
      <w:kern w:val="2"/>
      <w:sz w:val="21"/>
      <w:szCs w:val="24"/>
    </w:rPr>
  </w:style>
  <w:style w:type="paragraph" w:styleId="18">
    <w:name w:val="List Number"/>
    <w:basedOn w:val="1"/>
    <w:qFormat/>
    <w:uiPriority w:val="0"/>
    <w:pPr>
      <w:widowControl w:val="0"/>
      <w:tabs>
        <w:tab w:val="left" w:pos="360"/>
      </w:tabs>
      <w:ind w:left="360" w:hanging="360"/>
      <w:jc w:val="both"/>
    </w:pPr>
    <w:rPr>
      <w:kern w:val="2"/>
      <w:sz w:val="21"/>
      <w:szCs w:val="24"/>
    </w:rPr>
  </w:style>
  <w:style w:type="paragraph" w:styleId="19">
    <w:name w:val="caption"/>
    <w:basedOn w:val="20"/>
    <w:next w:val="21"/>
    <w:qFormat/>
    <w:uiPriority w:val="0"/>
    <w:pPr>
      <w:spacing w:line="220" w:lineRule="atLeast"/>
    </w:pPr>
    <w:rPr>
      <w:i/>
      <w:sz w:val="18"/>
    </w:rPr>
  </w:style>
  <w:style w:type="paragraph" w:customStyle="1" w:styleId="20">
    <w:name w:val="Picture"/>
    <w:basedOn w:val="1"/>
    <w:next w:val="19"/>
    <w:qFormat/>
    <w:uiPriority w:val="0"/>
    <w:pPr>
      <w:keepNext/>
      <w:widowControl w:val="0"/>
      <w:autoSpaceDE w:val="0"/>
      <w:autoSpaceDN w:val="0"/>
      <w:adjustRightInd w:val="0"/>
      <w:textAlignment w:val="baseline"/>
    </w:pPr>
    <w:rPr>
      <w:rFonts w:ascii="Arial" w:hAnsi="Arial"/>
      <w:b/>
      <w:spacing w:val="-5"/>
      <w:sz w:val="36"/>
      <w:szCs w:val="24"/>
    </w:rPr>
  </w:style>
  <w:style w:type="paragraph" w:styleId="21">
    <w:name w:val="Body Text"/>
    <w:basedOn w:val="1"/>
    <w:link w:val="455"/>
    <w:qFormat/>
    <w:uiPriority w:val="0"/>
    <w:pPr>
      <w:spacing w:after="120"/>
    </w:pPr>
    <w:rPr>
      <w:rFonts w:ascii="Calibri" w:hAnsi="Calibri" w:cs="黑体"/>
      <w:kern w:val="2"/>
      <w:sz w:val="21"/>
      <w:szCs w:val="22"/>
    </w:rPr>
  </w:style>
  <w:style w:type="paragraph" w:styleId="22">
    <w:name w:val="List Bullet"/>
    <w:basedOn w:val="1"/>
    <w:qFormat/>
    <w:uiPriority w:val="0"/>
    <w:pPr>
      <w:widowControl w:val="0"/>
      <w:tabs>
        <w:tab w:val="left" w:pos="360"/>
      </w:tabs>
      <w:jc w:val="both"/>
    </w:pPr>
    <w:rPr>
      <w:kern w:val="2"/>
      <w:sz w:val="21"/>
      <w:szCs w:val="24"/>
    </w:rPr>
  </w:style>
  <w:style w:type="paragraph" w:styleId="23">
    <w:name w:val="envelope address"/>
    <w:basedOn w:val="1"/>
    <w:qFormat/>
    <w:uiPriority w:val="0"/>
    <w:pPr>
      <w:widowControl w:val="0"/>
      <w:snapToGrid w:val="0"/>
      <w:ind w:left="2880"/>
      <w:jc w:val="both"/>
    </w:pPr>
    <w:rPr>
      <w:rFonts w:ascii="Arial" w:hAnsi="Arial" w:cs="Arial"/>
      <w:kern w:val="2"/>
      <w:sz w:val="24"/>
      <w:szCs w:val="24"/>
    </w:rPr>
  </w:style>
  <w:style w:type="paragraph" w:styleId="24">
    <w:name w:val="Document Map"/>
    <w:basedOn w:val="1"/>
    <w:link w:val="485"/>
    <w:qFormat/>
    <w:uiPriority w:val="0"/>
    <w:pPr>
      <w:shd w:val="clear" w:color="auto" w:fill="000080"/>
    </w:pPr>
  </w:style>
  <w:style w:type="paragraph" w:styleId="25">
    <w:name w:val="toa heading"/>
    <w:basedOn w:val="1"/>
    <w:next w:val="1"/>
    <w:qFormat/>
    <w:uiPriority w:val="0"/>
    <w:pPr>
      <w:widowControl w:val="0"/>
      <w:spacing w:before="120"/>
      <w:jc w:val="both"/>
    </w:pPr>
    <w:rPr>
      <w:rFonts w:ascii="Arial" w:hAnsi="Arial"/>
      <w:b/>
      <w:bCs/>
      <w:kern w:val="2"/>
      <w:sz w:val="21"/>
      <w:szCs w:val="24"/>
    </w:rPr>
  </w:style>
  <w:style w:type="paragraph" w:styleId="26">
    <w:name w:val="annotation text"/>
    <w:basedOn w:val="1"/>
    <w:link w:val="449"/>
    <w:qFormat/>
    <w:uiPriority w:val="0"/>
    <w:pPr>
      <w:widowControl w:val="0"/>
      <w:adjustRightInd w:val="0"/>
      <w:spacing w:line="360" w:lineRule="atLeast"/>
      <w:textAlignment w:val="baseline"/>
    </w:pPr>
    <w:rPr>
      <w:sz w:val="24"/>
    </w:rPr>
  </w:style>
  <w:style w:type="paragraph" w:styleId="27">
    <w:name w:val="index 6"/>
    <w:basedOn w:val="1"/>
    <w:next w:val="1"/>
    <w:semiHidden/>
    <w:qFormat/>
    <w:uiPriority w:val="0"/>
    <w:pPr>
      <w:widowControl w:val="0"/>
      <w:autoSpaceDE w:val="0"/>
      <w:autoSpaceDN w:val="0"/>
      <w:adjustRightInd w:val="0"/>
      <w:snapToGrid w:val="0"/>
      <w:spacing w:line="360" w:lineRule="auto"/>
      <w:ind w:firstLine="496" w:firstLineChars="200"/>
    </w:pPr>
    <w:rPr>
      <w:rFonts w:ascii="楷体_GB2312" w:hAnsi="华文楷体" w:eastAsia="楷体_GB2312"/>
      <w:bCs/>
      <w:spacing w:val="4"/>
      <w:sz w:val="24"/>
      <w:szCs w:val="24"/>
    </w:rPr>
  </w:style>
  <w:style w:type="paragraph" w:styleId="28">
    <w:name w:val="Salutation"/>
    <w:basedOn w:val="1"/>
    <w:next w:val="1"/>
    <w:link w:val="493"/>
    <w:qFormat/>
    <w:uiPriority w:val="0"/>
    <w:pPr>
      <w:widowControl w:val="0"/>
      <w:jc w:val="both"/>
    </w:pPr>
    <w:rPr>
      <w:kern w:val="2"/>
      <w:sz w:val="21"/>
      <w:szCs w:val="24"/>
    </w:rPr>
  </w:style>
  <w:style w:type="paragraph" w:styleId="29">
    <w:name w:val="Body Text 3"/>
    <w:basedOn w:val="1"/>
    <w:link w:val="503"/>
    <w:qFormat/>
    <w:uiPriority w:val="0"/>
    <w:pPr>
      <w:spacing w:after="120"/>
    </w:pPr>
    <w:rPr>
      <w:sz w:val="16"/>
      <w:szCs w:val="16"/>
    </w:rPr>
  </w:style>
  <w:style w:type="paragraph" w:styleId="30">
    <w:name w:val="Closing"/>
    <w:basedOn w:val="1"/>
    <w:link w:val="506"/>
    <w:qFormat/>
    <w:uiPriority w:val="0"/>
    <w:pPr>
      <w:widowControl w:val="0"/>
      <w:ind w:left="4320"/>
      <w:jc w:val="both"/>
    </w:pPr>
    <w:rPr>
      <w:kern w:val="2"/>
      <w:sz w:val="21"/>
      <w:szCs w:val="24"/>
    </w:rPr>
  </w:style>
  <w:style w:type="paragraph" w:styleId="31">
    <w:name w:val="List Bullet 3"/>
    <w:basedOn w:val="1"/>
    <w:qFormat/>
    <w:uiPriority w:val="0"/>
    <w:pPr>
      <w:widowControl w:val="0"/>
      <w:tabs>
        <w:tab w:val="left" w:pos="1200"/>
      </w:tabs>
      <w:ind w:left="1035" w:hanging="720"/>
      <w:jc w:val="both"/>
    </w:pPr>
    <w:rPr>
      <w:kern w:val="2"/>
      <w:sz w:val="21"/>
      <w:szCs w:val="24"/>
    </w:rPr>
  </w:style>
  <w:style w:type="paragraph" w:styleId="32">
    <w:name w:val="Body Text Indent"/>
    <w:basedOn w:val="1"/>
    <w:link w:val="461"/>
    <w:qFormat/>
    <w:uiPriority w:val="99"/>
    <w:pPr>
      <w:spacing w:after="120"/>
      <w:ind w:left="420"/>
    </w:pPr>
    <w:rPr>
      <w:rFonts w:ascii="Calibri" w:hAnsi="Calibri" w:cs="黑体"/>
      <w:kern w:val="2"/>
      <w:sz w:val="21"/>
      <w:szCs w:val="22"/>
    </w:rPr>
  </w:style>
  <w:style w:type="paragraph" w:styleId="33">
    <w:name w:val="List Number 3"/>
    <w:basedOn w:val="1"/>
    <w:qFormat/>
    <w:uiPriority w:val="0"/>
    <w:pPr>
      <w:widowControl w:val="0"/>
      <w:tabs>
        <w:tab w:val="left" w:pos="1200"/>
      </w:tabs>
      <w:jc w:val="both"/>
    </w:pPr>
    <w:rPr>
      <w:kern w:val="2"/>
      <w:sz w:val="21"/>
      <w:szCs w:val="24"/>
    </w:rPr>
  </w:style>
  <w:style w:type="paragraph" w:styleId="34">
    <w:name w:val="List 2"/>
    <w:basedOn w:val="1"/>
    <w:qFormat/>
    <w:uiPriority w:val="0"/>
    <w:pPr>
      <w:widowControl w:val="0"/>
      <w:ind w:left="100" w:leftChars="200" w:hanging="200" w:hangingChars="200"/>
      <w:jc w:val="both"/>
    </w:pPr>
    <w:rPr>
      <w:kern w:val="2"/>
      <w:sz w:val="24"/>
    </w:rPr>
  </w:style>
  <w:style w:type="paragraph" w:styleId="35">
    <w:name w:val="List Continue"/>
    <w:basedOn w:val="1"/>
    <w:qFormat/>
    <w:uiPriority w:val="0"/>
    <w:pPr>
      <w:widowControl w:val="0"/>
      <w:spacing w:after="120"/>
      <w:ind w:left="420"/>
      <w:jc w:val="both"/>
    </w:pPr>
    <w:rPr>
      <w:kern w:val="2"/>
      <w:sz w:val="21"/>
      <w:szCs w:val="24"/>
    </w:rPr>
  </w:style>
  <w:style w:type="paragraph" w:styleId="36">
    <w:name w:val="Block Text"/>
    <w:basedOn w:val="1"/>
    <w:qFormat/>
    <w:uiPriority w:val="0"/>
    <w:pPr>
      <w:spacing w:after="120"/>
      <w:ind w:left="1440" w:right="1440"/>
    </w:pPr>
  </w:style>
  <w:style w:type="paragraph" w:styleId="37">
    <w:name w:val="List Bullet 2"/>
    <w:basedOn w:val="1"/>
    <w:qFormat/>
    <w:uiPriority w:val="0"/>
    <w:pPr>
      <w:widowControl w:val="0"/>
      <w:tabs>
        <w:tab w:val="left" w:pos="780"/>
      </w:tabs>
      <w:ind w:left="425" w:hanging="425"/>
      <w:jc w:val="both"/>
    </w:pPr>
    <w:rPr>
      <w:kern w:val="2"/>
      <w:sz w:val="21"/>
      <w:szCs w:val="24"/>
    </w:rPr>
  </w:style>
  <w:style w:type="paragraph" w:styleId="38">
    <w:name w:val="HTML Address"/>
    <w:basedOn w:val="1"/>
    <w:link w:val="499"/>
    <w:qFormat/>
    <w:uiPriority w:val="0"/>
    <w:pPr>
      <w:widowControl w:val="0"/>
      <w:jc w:val="both"/>
    </w:pPr>
    <w:rPr>
      <w:i/>
      <w:iCs/>
      <w:kern w:val="2"/>
      <w:sz w:val="21"/>
      <w:szCs w:val="24"/>
    </w:rPr>
  </w:style>
  <w:style w:type="paragraph" w:styleId="39">
    <w:name w:val="toc 5"/>
    <w:basedOn w:val="1"/>
    <w:next w:val="1"/>
    <w:qFormat/>
    <w:uiPriority w:val="0"/>
    <w:pPr>
      <w:ind w:left="800"/>
    </w:pPr>
    <w:rPr>
      <w:rFonts w:ascii="Calibri" w:hAnsi="Calibri" w:cs="Calibri"/>
      <w:sz w:val="18"/>
      <w:szCs w:val="18"/>
    </w:rPr>
  </w:style>
  <w:style w:type="paragraph" w:styleId="40">
    <w:name w:val="toc 3"/>
    <w:basedOn w:val="1"/>
    <w:next w:val="1"/>
    <w:qFormat/>
    <w:uiPriority w:val="0"/>
    <w:pPr>
      <w:ind w:left="400"/>
    </w:pPr>
    <w:rPr>
      <w:rFonts w:ascii="Calibri" w:hAnsi="Calibri" w:cs="Calibri"/>
      <w:i/>
      <w:iCs/>
    </w:rPr>
  </w:style>
  <w:style w:type="paragraph" w:styleId="41">
    <w:name w:val="Plain Text"/>
    <w:basedOn w:val="1"/>
    <w:link w:val="464"/>
    <w:qFormat/>
    <w:uiPriority w:val="0"/>
    <w:pPr>
      <w:widowControl w:val="0"/>
      <w:jc w:val="both"/>
    </w:pPr>
    <w:rPr>
      <w:rFonts w:ascii="宋体" w:hAnsi="Courier New"/>
    </w:rPr>
  </w:style>
  <w:style w:type="paragraph" w:styleId="42">
    <w:name w:val="List Bullet 5"/>
    <w:basedOn w:val="1"/>
    <w:qFormat/>
    <w:uiPriority w:val="0"/>
    <w:pPr>
      <w:widowControl w:val="0"/>
      <w:tabs>
        <w:tab w:val="left" w:pos="2040"/>
      </w:tabs>
      <w:jc w:val="both"/>
    </w:pPr>
    <w:rPr>
      <w:kern w:val="2"/>
      <w:sz w:val="21"/>
      <w:szCs w:val="24"/>
    </w:rPr>
  </w:style>
  <w:style w:type="paragraph" w:styleId="43">
    <w:name w:val="List Number 4"/>
    <w:basedOn w:val="1"/>
    <w:qFormat/>
    <w:uiPriority w:val="0"/>
    <w:pPr>
      <w:widowControl w:val="0"/>
      <w:tabs>
        <w:tab w:val="left" w:pos="1620"/>
      </w:tabs>
      <w:ind w:left="560"/>
      <w:jc w:val="both"/>
    </w:pPr>
    <w:rPr>
      <w:kern w:val="2"/>
      <w:sz w:val="21"/>
      <w:szCs w:val="24"/>
    </w:rPr>
  </w:style>
  <w:style w:type="paragraph" w:styleId="44">
    <w:name w:val="toc 8"/>
    <w:basedOn w:val="1"/>
    <w:next w:val="1"/>
    <w:qFormat/>
    <w:uiPriority w:val="0"/>
    <w:pPr>
      <w:ind w:left="1400"/>
    </w:pPr>
    <w:rPr>
      <w:rFonts w:ascii="Calibri" w:hAnsi="Calibri" w:cs="Calibri"/>
      <w:sz w:val="18"/>
      <w:szCs w:val="18"/>
    </w:rPr>
  </w:style>
  <w:style w:type="paragraph" w:styleId="45">
    <w:name w:val="Date"/>
    <w:basedOn w:val="1"/>
    <w:next w:val="1"/>
    <w:link w:val="478"/>
    <w:qFormat/>
    <w:uiPriority w:val="0"/>
    <w:pPr>
      <w:widowControl w:val="0"/>
      <w:jc w:val="both"/>
    </w:pPr>
    <w:rPr>
      <w:rFonts w:ascii="Calibri" w:hAnsi="Calibri" w:cs="黑体"/>
      <w:kern w:val="2"/>
      <w:sz w:val="24"/>
      <w:szCs w:val="22"/>
    </w:rPr>
  </w:style>
  <w:style w:type="paragraph" w:styleId="46">
    <w:name w:val="Body Text Indent 2"/>
    <w:basedOn w:val="1"/>
    <w:link w:val="502"/>
    <w:qFormat/>
    <w:uiPriority w:val="0"/>
    <w:pPr>
      <w:overflowPunct w:val="0"/>
      <w:autoSpaceDE w:val="0"/>
      <w:autoSpaceDN w:val="0"/>
      <w:adjustRightInd w:val="0"/>
      <w:spacing w:line="360" w:lineRule="auto"/>
      <w:ind w:firstLine="555"/>
      <w:jc w:val="both"/>
      <w:textAlignment w:val="baseline"/>
    </w:pPr>
    <w:rPr>
      <w:rFonts w:ascii="宋体" w:hAnsi="MS Sans Serif"/>
      <w:spacing w:val="12"/>
      <w:sz w:val="24"/>
    </w:rPr>
  </w:style>
  <w:style w:type="paragraph" w:styleId="47">
    <w:name w:val="List Continue 5"/>
    <w:basedOn w:val="1"/>
    <w:qFormat/>
    <w:uiPriority w:val="0"/>
    <w:pPr>
      <w:widowControl w:val="0"/>
      <w:spacing w:after="120"/>
      <w:ind w:left="2100"/>
      <w:jc w:val="both"/>
    </w:pPr>
    <w:rPr>
      <w:kern w:val="2"/>
      <w:sz w:val="21"/>
      <w:szCs w:val="24"/>
    </w:rPr>
  </w:style>
  <w:style w:type="paragraph" w:styleId="48">
    <w:name w:val="Balloon Text"/>
    <w:basedOn w:val="1"/>
    <w:link w:val="494"/>
    <w:qFormat/>
    <w:uiPriority w:val="0"/>
    <w:rPr>
      <w:sz w:val="18"/>
      <w:szCs w:val="18"/>
    </w:rPr>
  </w:style>
  <w:style w:type="paragraph" w:styleId="49">
    <w:name w:val="footer"/>
    <w:basedOn w:val="1"/>
    <w:link w:val="434"/>
    <w:unhideWhenUsed/>
    <w:qFormat/>
    <w:uiPriority w:val="0"/>
    <w:pPr>
      <w:tabs>
        <w:tab w:val="center" w:pos="4153"/>
        <w:tab w:val="right" w:pos="8306"/>
      </w:tabs>
      <w:snapToGrid w:val="0"/>
    </w:pPr>
    <w:rPr>
      <w:sz w:val="18"/>
      <w:szCs w:val="18"/>
    </w:rPr>
  </w:style>
  <w:style w:type="paragraph" w:styleId="50">
    <w:name w:val="envelope return"/>
    <w:basedOn w:val="1"/>
    <w:qFormat/>
    <w:uiPriority w:val="0"/>
    <w:pPr>
      <w:widowControl w:val="0"/>
      <w:snapToGrid w:val="0"/>
      <w:jc w:val="both"/>
    </w:pPr>
    <w:rPr>
      <w:rFonts w:ascii="Arial" w:hAnsi="Arial" w:cs="Arial"/>
      <w:kern w:val="2"/>
      <w:sz w:val="21"/>
      <w:szCs w:val="24"/>
    </w:rPr>
  </w:style>
  <w:style w:type="paragraph" w:styleId="51">
    <w:name w:val="header"/>
    <w:basedOn w:val="1"/>
    <w:link w:val="433"/>
    <w:unhideWhenUsed/>
    <w:qFormat/>
    <w:uiPriority w:val="0"/>
    <w:pPr>
      <w:pBdr>
        <w:bottom w:val="single" w:color="auto" w:sz="6" w:space="1"/>
      </w:pBdr>
      <w:tabs>
        <w:tab w:val="center" w:pos="4153"/>
        <w:tab w:val="right" w:pos="8306"/>
      </w:tabs>
      <w:snapToGrid w:val="0"/>
      <w:jc w:val="center"/>
    </w:pPr>
    <w:rPr>
      <w:sz w:val="18"/>
      <w:szCs w:val="18"/>
    </w:rPr>
  </w:style>
  <w:style w:type="paragraph" w:styleId="52">
    <w:name w:val="Signature"/>
    <w:basedOn w:val="21"/>
    <w:link w:val="504"/>
    <w:qFormat/>
    <w:uiPriority w:val="0"/>
    <w:pPr>
      <w:keepNext/>
      <w:keepLines/>
      <w:widowControl w:val="0"/>
      <w:autoSpaceDE w:val="0"/>
      <w:autoSpaceDN w:val="0"/>
      <w:adjustRightInd w:val="0"/>
      <w:spacing w:before="660" w:after="0" w:line="180" w:lineRule="atLeast"/>
      <w:jc w:val="both"/>
      <w:textAlignment w:val="baseline"/>
    </w:pPr>
    <w:rPr>
      <w:rFonts w:ascii="Arial" w:hAnsi="Arial"/>
      <w:b/>
      <w:spacing w:val="-5"/>
      <w:sz w:val="36"/>
    </w:rPr>
  </w:style>
  <w:style w:type="paragraph" w:styleId="53">
    <w:name w:val="toc 1"/>
    <w:basedOn w:val="1"/>
    <w:next w:val="1"/>
    <w:qFormat/>
    <w:uiPriority w:val="39"/>
    <w:pPr>
      <w:spacing w:before="120" w:after="120"/>
    </w:pPr>
    <w:rPr>
      <w:rFonts w:ascii="Calibri" w:hAnsi="Calibri" w:cs="Calibri"/>
      <w:b/>
      <w:bCs/>
      <w:caps/>
    </w:rPr>
  </w:style>
  <w:style w:type="paragraph" w:styleId="54">
    <w:name w:val="List Continue 4"/>
    <w:basedOn w:val="1"/>
    <w:qFormat/>
    <w:uiPriority w:val="0"/>
    <w:pPr>
      <w:widowControl w:val="0"/>
      <w:spacing w:after="120"/>
      <w:ind w:left="1680"/>
      <w:jc w:val="both"/>
    </w:pPr>
    <w:rPr>
      <w:kern w:val="2"/>
      <w:sz w:val="21"/>
      <w:szCs w:val="24"/>
    </w:rPr>
  </w:style>
  <w:style w:type="paragraph" w:styleId="55">
    <w:name w:val="toc 4"/>
    <w:basedOn w:val="1"/>
    <w:next w:val="1"/>
    <w:qFormat/>
    <w:uiPriority w:val="0"/>
    <w:pPr>
      <w:ind w:left="600"/>
    </w:pPr>
    <w:rPr>
      <w:rFonts w:ascii="Calibri" w:hAnsi="Calibri" w:cs="Calibri"/>
      <w:sz w:val="18"/>
      <w:szCs w:val="18"/>
    </w:rPr>
  </w:style>
  <w:style w:type="paragraph" w:styleId="56">
    <w:name w:val="index heading"/>
    <w:basedOn w:val="1"/>
    <w:next w:val="57"/>
    <w:qFormat/>
    <w:uiPriority w:val="0"/>
    <w:pPr>
      <w:widowControl w:val="0"/>
      <w:autoSpaceDE w:val="0"/>
      <w:jc w:val="both"/>
    </w:pPr>
    <w:rPr>
      <w:rFonts w:ascii="宋体"/>
      <w:sz w:val="18"/>
    </w:rPr>
  </w:style>
  <w:style w:type="paragraph" w:styleId="57">
    <w:name w:val="index 1"/>
    <w:basedOn w:val="1"/>
    <w:next w:val="1"/>
    <w:qFormat/>
    <w:uiPriority w:val="0"/>
  </w:style>
  <w:style w:type="paragraph" w:styleId="58">
    <w:name w:val="Subtitle"/>
    <w:basedOn w:val="59"/>
    <w:next w:val="21"/>
    <w:link w:val="507"/>
    <w:qFormat/>
    <w:uiPriority w:val="0"/>
    <w:pPr>
      <w:keepNext/>
      <w:keepLines/>
      <w:widowControl w:val="0"/>
      <w:autoSpaceDE w:val="0"/>
      <w:autoSpaceDN w:val="0"/>
      <w:adjustRightInd w:val="0"/>
      <w:spacing w:before="60" w:after="120" w:line="340" w:lineRule="atLeast"/>
      <w:ind w:firstLine="0"/>
      <w:jc w:val="left"/>
      <w:textAlignment w:val="baseline"/>
      <w:outlineLvl w:val="9"/>
    </w:pPr>
    <w:rPr>
      <w:rFonts w:eastAsia="宋体"/>
      <w:spacing w:val="-16"/>
      <w:kern w:val="28"/>
    </w:rPr>
  </w:style>
  <w:style w:type="paragraph" w:styleId="59">
    <w:name w:val="Title"/>
    <w:basedOn w:val="1"/>
    <w:link w:val="497"/>
    <w:qFormat/>
    <w:uiPriority w:val="0"/>
    <w:pPr>
      <w:spacing w:before="240" w:after="60" w:line="530" w:lineRule="exact"/>
      <w:ind w:firstLine="567"/>
      <w:jc w:val="center"/>
      <w:outlineLvl w:val="0"/>
    </w:pPr>
    <w:rPr>
      <w:rFonts w:ascii="Arial" w:hAnsi="Arial" w:eastAsia="仿宋_GB2312"/>
      <w:b/>
      <w:sz w:val="32"/>
    </w:rPr>
  </w:style>
  <w:style w:type="paragraph" w:styleId="60">
    <w:name w:val="List Number 5"/>
    <w:basedOn w:val="1"/>
    <w:qFormat/>
    <w:uiPriority w:val="0"/>
    <w:pPr>
      <w:widowControl w:val="0"/>
      <w:tabs>
        <w:tab w:val="left" w:pos="2040"/>
      </w:tabs>
      <w:ind w:left="560"/>
      <w:jc w:val="both"/>
    </w:pPr>
    <w:rPr>
      <w:kern w:val="2"/>
      <w:sz w:val="21"/>
      <w:szCs w:val="24"/>
    </w:rPr>
  </w:style>
  <w:style w:type="paragraph" w:styleId="61">
    <w:name w:val="List"/>
    <w:basedOn w:val="1"/>
    <w:qFormat/>
    <w:uiPriority w:val="0"/>
    <w:pPr>
      <w:widowControl w:val="0"/>
      <w:ind w:left="200" w:hanging="200" w:hangingChars="200"/>
      <w:jc w:val="both"/>
    </w:pPr>
    <w:rPr>
      <w:kern w:val="2"/>
      <w:sz w:val="24"/>
    </w:rPr>
  </w:style>
  <w:style w:type="paragraph" w:styleId="62">
    <w:name w:val="footnote text"/>
    <w:basedOn w:val="1"/>
    <w:link w:val="500"/>
    <w:qFormat/>
    <w:uiPriority w:val="0"/>
    <w:pPr>
      <w:widowControl w:val="0"/>
      <w:overflowPunct w:val="0"/>
      <w:autoSpaceDE w:val="0"/>
      <w:autoSpaceDN w:val="0"/>
      <w:adjustRightInd w:val="0"/>
      <w:spacing w:before="120" w:line="500" w:lineRule="exact"/>
      <w:textAlignment w:val="baseline"/>
    </w:pPr>
    <w:rPr>
      <w:sz w:val="28"/>
    </w:rPr>
  </w:style>
  <w:style w:type="paragraph" w:styleId="63">
    <w:name w:val="toc 6"/>
    <w:basedOn w:val="1"/>
    <w:next w:val="1"/>
    <w:qFormat/>
    <w:uiPriority w:val="0"/>
    <w:pPr>
      <w:ind w:left="1000"/>
    </w:pPr>
    <w:rPr>
      <w:rFonts w:ascii="Calibri" w:hAnsi="Calibri" w:cs="Calibri"/>
      <w:sz w:val="18"/>
      <w:szCs w:val="18"/>
    </w:rPr>
  </w:style>
  <w:style w:type="paragraph" w:styleId="64">
    <w:name w:val="List 5"/>
    <w:basedOn w:val="1"/>
    <w:qFormat/>
    <w:uiPriority w:val="0"/>
    <w:pPr>
      <w:widowControl w:val="0"/>
      <w:ind w:left="2100" w:hanging="420"/>
      <w:jc w:val="both"/>
    </w:pPr>
    <w:rPr>
      <w:kern w:val="2"/>
      <w:sz w:val="21"/>
      <w:szCs w:val="24"/>
    </w:rPr>
  </w:style>
  <w:style w:type="paragraph" w:styleId="65">
    <w:name w:val="Body Text Indent 3"/>
    <w:basedOn w:val="1"/>
    <w:link w:val="495"/>
    <w:qFormat/>
    <w:uiPriority w:val="0"/>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styleId="66">
    <w:name w:val="toc 2"/>
    <w:basedOn w:val="1"/>
    <w:next w:val="1"/>
    <w:qFormat/>
    <w:uiPriority w:val="39"/>
    <w:pPr>
      <w:ind w:left="200"/>
    </w:pPr>
    <w:rPr>
      <w:rFonts w:ascii="Calibri" w:hAnsi="Calibri" w:cs="Calibri"/>
      <w:smallCaps/>
    </w:rPr>
  </w:style>
  <w:style w:type="paragraph" w:styleId="67">
    <w:name w:val="toc 9"/>
    <w:basedOn w:val="1"/>
    <w:next w:val="1"/>
    <w:qFormat/>
    <w:uiPriority w:val="0"/>
    <w:pPr>
      <w:ind w:left="1600"/>
    </w:pPr>
    <w:rPr>
      <w:rFonts w:ascii="Calibri" w:hAnsi="Calibri" w:cs="Calibri"/>
      <w:sz w:val="18"/>
      <w:szCs w:val="18"/>
    </w:rPr>
  </w:style>
  <w:style w:type="paragraph" w:styleId="68">
    <w:name w:val="Body Text 2"/>
    <w:basedOn w:val="1"/>
    <w:link w:val="510"/>
    <w:qFormat/>
    <w:uiPriority w:val="0"/>
    <w:pPr>
      <w:widowControl w:val="0"/>
      <w:spacing w:after="120" w:line="480" w:lineRule="auto"/>
      <w:jc w:val="both"/>
    </w:pPr>
    <w:rPr>
      <w:kern w:val="2"/>
      <w:sz w:val="24"/>
    </w:rPr>
  </w:style>
  <w:style w:type="paragraph" w:styleId="69">
    <w:name w:val="List 4"/>
    <w:basedOn w:val="1"/>
    <w:qFormat/>
    <w:uiPriority w:val="0"/>
    <w:pPr>
      <w:widowControl w:val="0"/>
      <w:ind w:left="1680" w:hanging="420"/>
      <w:jc w:val="both"/>
    </w:pPr>
    <w:rPr>
      <w:kern w:val="2"/>
      <w:sz w:val="21"/>
      <w:szCs w:val="24"/>
    </w:rPr>
  </w:style>
  <w:style w:type="paragraph" w:styleId="70">
    <w:name w:val="List Continue 2"/>
    <w:basedOn w:val="1"/>
    <w:qFormat/>
    <w:uiPriority w:val="0"/>
    <w:pPr>
      <w:widowControl w:val="0"/>
      <w:spacing w:after="120"/>
      <w:ind w:left="840"/>
      <w:jc w:val="both"/>
    </w:pPr>
    <w:rPr>
      <w:kern w:val="2"/>
      <w:sz w:val="21"/>
      <w:szCs w:val="24"/>
    </w:rPr>
  </w:style>
  <w:style w:type="paragraph" w:styleId="71">
    <w:name w:val="Message Header"/>
    <w:basedOn w:val="21"/>
    <w:link w:val="505"/>
    <w:qFormat/>
    <w:uiPriority w:val="0"/>
    <w:pPr>
      <w:keepLines/>
      <w:widowControl w:val="0"/>
      <w:pBdr>
        <w:bottom w:val="single" w:color="auto" w:sz="6" w:space="2"/>
        <w:between w:val="single" w:color="auto" w:sz="6" w:space="2"/>
      </w:pBdr>
      <w:tabs>
        <w:tab w:val="left" w:pos="720"/>
        <w:tab w:val="left" w:pos="4320"/>
        <w:tab w:val="left" w:pos="5040"/>
        <w:tab w:val="right" w:pos="8640"/>
      </w:tabs>
      <w:autoSpaceDE w:val="0"/>
      <w:autoSpaceDN w:val="0"/>
      <w:adjustRightInd w:val="0"/>
      <w:spacing w:after="0" w:line="440" w:lineRule="atLeast"/>
      <w:ind w:left="720" w:hanging="720"/>
      <w:textAlignment w:val="baseline"/>
    </w:pPr>
    <w:rPr>
      <w:rFonts w:ascii="Arial" w:hAnsi="Arial"/>
      <w:b/>
      <w:spacing w:val="-5"/>
      <w:sz w:val="36"/>
    </w:rPr>
  </w:style>
  <w:style w:type="paragraph" w:styleId="72">
    <w:name w:val="HTML Preformatted"/>
    <w:basedOn w:val="1"/>
    <w:link w:val="508"/>
    <w:qFormat/>
    <w:uiPriority w:val="0"/>
    <w:pPr>
      <w:widowControl w:val="0"/>
      <w:jc w:val="both"/>
    </w:pPr>
    <w:rPr>
      <w:rFonts w:ascii="Courier New" w:hAnsi="Courier New" w:cs="Courier New"/>
      <w:kern w:val="2"/>
    </w:rPr>
  </w:style>
  <w:style w:type="paragraph" w:styleId="73">
    <w:name w:val="Normal (Web)"/>
    <w:basedOn w:val="1"/>
    <w:qFormat/>
    <w:uiPriority w:val="0"/>
    <w:pPr>
      <w:spacing w:before="100" w:beforeAutospacing="1" w:after="100" w:afterAutospacing="1"/>
    </w:pPr>
    <w:rPr>
      <w:rFonts w:ascii="宋体" w:hAnsi="宋体"/>
      <w:color w:val="000000"/>
      <w:sz w:val="24"/>
      <w:szCs w:val="24"/>
    </w:rPr>
  </w:style>
  <w:style w:type="paragraph" w:styleId="74">
    <w:name w:val="List Continue 3"/>
    <w:basedOn w:val="1"/>
    <w:qFormat/>
    <w:uiPriority w:val="0"/>
    <w:pPr>
      <w:widowControl w:val="0"/>
      <w:spacing w:after="120"/>
      <w:ind w:left="1260"/>
      <w:jc w:val="both"/>
    </w:pPr>
    <w:rPr>
      <w:kern w:val="2"/>
      <w:sz w:val="21"/>
      <w:szCs w:val="24"/>
    </w:rPr>
  </w:style>
  <w:style w:type="paragraph" w:styleId="75">
    <w:name w:val="annotation subject"/>
    <w:basedOn w:val="26"/>
    <w:next w:val="26"/>
    <w:link w:val="496"/>
    <w:qFormat/>
    <w:uiPriority w:val="0"/>
    <w:pPr>
      <w:adjustRightInd/>
      <w:spacing w:line="240" w:lineRule="auto"/>
      <w:textAlignment w:val="auto"/>
    </w:pPr>
    <w:rPr>
      <w:b/>
      <w:bCs/>
      <w:sz w:val="21"/>
      <w:szCs w:val="24"/>
    </w:rPr>
  </w:style>
  <w:style w:type="paragraph" w:styleId="76">
    <w:name w:val="Body Text First Indent"/>
    <w:basedOn w:val="1"/>
    <w:link w:val="511"/>
    <w:qFormat/>
    <w:uiPriority w:val="0"/>
    <w:pPr>
      <w:widowControl w:val="0"/>
      <w:autoSpaceDE w:val="0"/>
      <w:autoSpaceDN w:val="0"/>
      <w:adjustRightInd w:val="0"/>
      <w:spacing w:after="120"/>
      <w:ind w:firstLine="420"/>
      <w:jc w:val="both"/>
    </w:pPr>
    <w:rPr>
      <w:rFonts w:ascii="宋体"/>
      <w:sz w:val="21"/>
    </w:rPr>
  </w:style>
  <w:style w:type="paragraph" w:styleId="77">
    <w:name w:val="Body Text First Indent 2"/>
    <w:basedOn w:val="32"/>
    <w:link w:val="498"/>
    <w:qFormat/>
    <w:uiPriority w:val="0"/>
    <w:pPr>
      <w:widowControl w:val="0"/>
      <w:ind w:left="200" w:leftChars="200" w:firstLine="420" w:firstLineChars="200"/>
      <w:jc w:val="both"/>
    </w:pPr>
    <w:rPr>
      <w:sz w:val="24"/>
    </w:rPr>
  </w:style>
  <w:style w:type="table" w:styleId="79">
    <w:name w:val="Table Grid"/>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1">
    <w:name w:val="Strong"/>
    <w:qFormat/>
    <w:uiPriority w:val="0"/>
    <w:rPr>
      <w:b/>
      <w:bCs/>
    </w:rPr>
  </w:style>
  <w:style w:type="character" w:styleId="82">
    <w:name w:val="page number"/>
    <w:basedOn w:val="80"/>
    <w:qFormat/>
    <w:uiPriority w:val="0"/>
  </w:style>
  <w:style w:type="character" w:styleId="83">
    <w:name w:val="FollowedHyperlink"/>
    <w:qFormat/>
    <w:uiPriority w:val="0"/>
    <w:rPr>
      <w:color w:val="800080"/>
      <w:u w:val="single"/>
    </w:rPr>
  </w:style>
  <w:style w:type="character" w:styleId="84">
    <w:name w:val="Emphasis"/>
    <w:qFormat/>
    <w:uiPriority w:val="0"/>
    <w:rPr>
      <w:rFonts w:ascii="Arial Black" w:hAnsi="Arial Black" w:eastAsia="黑体"/>
      <w:b/>
      <w:spacing w:val="0"/>
      <w:sz w:val="21"/>
      <w:lang w:eastAsia="zh-CN"/>
    </w:rPr>
  </w:style>
  <w:style w:type="character" w:styleId="85">
    <w:name w:val="line number"/>
    <w:basedOn w:val="80"/>
    <w:qFormat/>
    <w:uiPriority w:val="0"/>
  </w:style>
  <w:style w:type="character" w:styleId="86">
    <w:name w:val="HTML Definition"/>
    <w:qFormat/>
    <w:uiPriority w:val="0"/>
    <w:rPr>
      <w:i/>
      <w:iCs/>
    </w:rPr>
  </w:style>
  <w:style w:type="character" w:styleId="87">
    <w:name w:val="HTML Typewriter"/>
    <w:qFormat/>
    <w:uiPriority w:val="0"/>
    <w:rPr>
      <w:rFonts w:ascii="Courier New" w:hAnsi="Courier New" w:cs="Courier New"/>
      <w:sz w:val="20"/>
      <w:szCs w:val="20"/>
    </w:rPr>
  </w:style>
  <w:style w:type="character" w:styleId="88">
    <w:name w:val="HTML Acronym"/>
    <w:basedOn w:val="80"/>
    <w:qFormat/>
    <w:uiPriority w:val="0"/>
  </w:style>
  <w:style w:type="character" w:styleId="89">
    <w:name w:val="HTML Variable"/>
    <w:qFormat/>
    <w:uiPriority w:val="0"/>
    <w:rPr>
      <w:i/>
      <w:iCs/>
    </w:rPr>
  </w:style>
  <w:style w:type="character" w:styleId="90">
    <w:name w:val="Hyperlink"/>
    <w:basedOn w:val="80"/>
    <w:qFormat/>
    <w:uiPriority w:val="99"/>
    <w:rPr>
      <w:color w:val="0000FF"/>
      <w:u w:val="single"/>
    </w:rPr>
  </w:style>
  <w:style w:type="character" w:styleId="91">
    <w:name w:val="HTML Code"/>
    <w:qFormat/>
    <w:uiPriority w:val="0"/>
    <w:rPr>
      <w:rFonts w:ascii="Courier New" w:hAnsi="Courier New" w:cs="Courier New"/>
      <w:sz w:val="20"/>
      <w:szCs w:val="20"/>
    </w:rPr>
  </w:style>
  <w:style w:type="character" w:styleId="92">
    <w:name w:val="annotation reference"/>
    <w:qFormat/>
    <w:uiPriority w:val="0"/>
    <w:rPr>
      <w:sz w:val="21"/>
      <w:szCs w:val="21"/>
    </w:rPr>
  </w:style>
  <w:style w:type="character" w:styleId="93">
    <w:name w:val="HTML Cite"/>
    <w:qFormat/>
    <w:uiPriority w:val="0"/>
    <w:rPr>
      <w:i/>
      <w:iCs/>
    </w:rPr>
  </w:style>
  <w:style w:type="character" w:styleId="94">
    <w:name w:val="HTML Keyboard"/>
    <w:qFormat/>
    <w:uiPriority w:val="0"/>
    <w:rPr>
      <w:rFonts w:ascii="Courier New" w:hAnsi="Courier New" w:cs="Courier New"/>
      <w:sz w:val="20"/>
      <w:szCs w:val="20"/>
    </w:rPr>
  </w:style>
  <w:style w:type="character" w:styleId="95">
    <w:name w:val="HTML Sample"/>
    <w:qFormat/>
    <w:uiPriority w:val="0"/>
    <w:rPr>
      <w:rFonts w:ascii="Courier New" w:hAnsi="Courier New" w:cs="Courier New"/>
    </w:rPr>
  </w:style>
  <w:style w:type="paragraph" w:customStyle="1" w:styleId="96">
    <w:name w:val="表头"/>
    <w:basedOn w:val="1"/>
    <w:link w:val="445"/>
    <w:qFormat/>
    <w:uiPriority w:val="0"/>
    <w:pPr>
      <w:widowControl w:val="0"/>
      <w:topLinePunct/>
      <w:spacing w:before="160" w:after="60"/>
      <w:jc w:val="center"/>
    </w:pPr>
    <w:rPr>
      <w:rFonts w:eastAsia="黑体"/>
      <w:szCs w:val="21"/>
    </w:rPr>
  </w:style>
  <w:style w:type="paragraph" w:customStyle="1" w:styleId="97">
    <w:name w:val="444"/>
    <w:basedOn w:val="1"/>
    <w:link w:val="447"/>
    <w:qFormat/>
    <w:uiPriority w:val="0"/>
    <w:pPr>
      <w:widowControl w:val="0"/>
      <w:spacing w:before="50" w:after="50" w:line="360" w:lineRule="auto"/>
      <w:ind w:firstLine="403" w:firstLineChars="192"/>
      <w:jc w:val="both"/>
    </w:pPr>
    <w:rPr>
      <w:rFonts w:ascii="宋体" w:hAnsi="宋体"/>
    </w:rPr>
  </w:style>
  <w:style w:type="paragraph" w:customStyle="1" w:styleId="98">
    <w:name w:val="z-窗体底端1"/>
    <w:basedOn w:val="1"/>
    <w:next w:val="1"/>
    <w:link w:val="451"/>
    <w:qFormat/>
    <w:uiPriority w:val="0"/>
    <w:pPr>
      <w:pBdr>
        <w:top w:val="single" w:color="auto" w:sz="6" w:space="1"/>
      </w:pBdr>
      <w:jc w:val="center"/>
    </w:pPr>
    <w:rPr>
      <w:rFonts w:eastAsia="汉仪大宋简"/>
      <w:kern w:val="44"/>
      <w:sz w:val="22"/>
    </w:rPr>
  </w:style>
  <w:style w:type="paragraph" w:customStyle="1" w:styleId="99">
    <w:name w:val="正文格式"/>
    <w:basedOn w:val="1"/>
    <w:link w:val="453"/>
    <w:qFormat/>
    <w:uiPriority w:val="0"/>
    <w:pPr>
      <w:widowControl w:val="0"/>
      <w:topLinePunct/>
      <w:ind w:firstLine="420" w:firstLineChars="200"/>
      <w:jc w:val="both"/>
    </w:pPr>
    <w:rPr>
      <w:rFonts w:ascii="宋体" w:hAnsi="宋体"/>
      <w:bCs/>
      <w:szCs w:val="21"/>
    </w:rPr>
  </w:style>
  <w:style w:type="paragraph" w:customStyle="1" w:styleId="100">
    <w:name w:val="招标公告正文"/>
    <w:basedOn w:val="1"/>
    <w:link w:val="460"/>
    <w:qFormat/>
    <w:uiPriority w:val="0"/>
    <w:pPr>
      <w:spacing w:line="360" w:lineRule="auto"/>
      <w:ind w:firstLine="200" w:firstLineChars="200"/>
      <w:jc w:val="both"/>
    </w:pPr>
    <w:rPr>
      <w:rFonts w:ascii="Calibri" w:hAnsi="Calibri" w:cs="宋体"/>
      <w:kern w:val="2"/>
      <w:sz w:val="24"/>
      <w:szCs w:val="22"/>
    </w:rPr>
  </w:style>
  <w:style w:type="paragraph" w:customStyle="1" w:styleId="101">
    <w:name w:val="段"/>
    <w:link w:val="467"/>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02">
    <w:name w:val="正文1"/>
    <w:basedOn w:val="1"/>
    <w:link w:val="468"/>
    <w:qFormat/>
    <w:uiPriority w:val="0"/>
    <w:pPr>
      <w:adjustRightInd w:val="0"/>
      <w:ind w:left="597" w:leftChars="186" w:hanging="2" w:hangingChars="1"/>
    </w:pPr>
    <w:rPr>
      <w:sz w:val="24"/>
      <w:szCs w:val="24"/>
    </w:rPr>
  </w:style>
  <w:style w:type="paragraph" w:customStyle="1" w:styleId="103">
    <w:name w:val="jl 正文 Char Char"/>
    <w:basedOn w:val="1"/>
    <w:link w:val="471"/>
    <w:qFormat/>
    <w:uiPriority w:val="0"/>
    <w:pPr>
      <w:widowControl w:val="0"/>
      <w:autoSpaceDE w:val="0"/>
      <w:autoSpaceDN w:val="0"/>
      <w:adjustRightInd w:val="0"/>
      <w:ind w:firstLine="200" w:firstLineChars="200"/>
      <w:textAlignment w:val="baseline"/>
    </w:pPr>
    <w:rPr>
      <w:rFonts w:ascii="宋体"/>
      <w:sz w:val="24"/>
      <w:szCs w:val="24"/>
    </w:rPr>
  </w:style>
  <w:style w:type="paragraph" w:customStyle="1" w:styleId="104">
    <w:name w:val="二级条标题"/>
    <w:basedOn w:val="105"/>
    <w:next w:val="101"/>
    <w:link w:val="477"/>
    <w:qFormat/>
    <w:uiPriority w:val="0"/>
    <w:pPr>
      <w:tabs>
        <w:tab w:val="left" w:pos="1260"/>
        <w:tab w:val="left" w:pos="2231"/>
      </w:tabs>
      <w:ind w:left="2231"/>
      <w:outlineLvl w:val="3"/>
    </w:pPr>
    <w:rPr>
      <w:sz w:val="20"/>
    </w:rPr>
  </w:style>
  <w:style w:type="paragraph" w:customStyle="1" w:styleId="105">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106">
    <w:name w:val="标题 3 + 四 段前: 0 磅 段后: 0 磅 行距: 1.5 倍行距"/>
    <w:basedOn w:val="4"/>
    <w:next w:val="4"/>
    <w:link w:val="481"/>
    <w:qFormat/>
    <w:uiPriority w:val="0"/>
    <w:pPr>
      <w:widowControl w:val="0"/>
      <w:numPr>
        <w:numId w:val="0"/>
      </w:numPr>
      <w:spacing w:before="0" w:after="0"/>
      <w:jc w:val="both"/>
    </w:pPr>
    <w:rPr>
      <w:bCs/>
      <w:sz w:val="28"/>
      <w:szCs w:val="28"/>
    </w:rPr>
  </w:style>
  <w:style w:type="paragraph" w:customStyle="1" w:styleId="107">
    <w:name w:val="样式6"/>
    <w:basedOn w:val="1"/>
    <w:link w:val="483"/>
    <w:qFormat/>
    <w:uiPriority w:val="0"/>
    <w:pPr>
      <w:widowControl w:val="0"/>
      <w:topLinePunct/>
      <w:spacing w:before="160" w:after="60"/>
      <w:jc w:val="center"/>
    </w:pPr>
    <w:rPr>
      <w:rFonts w:eastAsia="黑体"/>
      <w:szCs w:val="21"/>
    </w:rPr>
  </w:style>
  <w:style w:type="paragraph" w:customStyle="1" w:styleId="108">
    <w:name w:val="jl 三级 Char"/>
    <w:basedOn w:val="1"/>
    <w:link w:val="488"/>
    <w:qFormat/>
    <w:uiPriority w:val="0"/>
    <w:pPr>
      <w:widowControl w:val="0"/>
      <w:autoSpaceDE w:val="0"/>
      <w:autoSpaceDN w:val="0"/>
      <w:adjustRightInd w:val="0"/>
      <w:spacing w:beforeLines="50" w:afterLines="50"/>
      <w:ind w:firstLine="480" w:firstLineChars="200"/>
      <w:textAlignment w:val="baseline"/>
      <w:outlineLvl w:val="2"/>
    </w:pPr>
    <w:rPr>
      <w:rFonts w:ascii="宋体" w:hAnsi="宋体"/>
      <w:b/>
      <w:color w:val="000000"/>
      <w:sz w:val="24"/>
      <w:szCs w:val="24"/>
    </w:rPr>
  </w:style>
  <w:style w:type="paragraph" w:customStyle="1" w:styleId="109">
    <w:name w:val="首行缩进"/>
    <w:basedOn w:val="1"/>
    <w:link w:val="492"/>
    <w:qFormat/>
    <w:uiPriority w:val="0"/>
    <w:pPr>
      <w:widowControl w:val="0"/>
      <w:spacing w:line="300" w:lineRule="auto"/>
      <w:ind w:firstLine="420" w:firstLineChars="200"/>
      <w:jc w:val="both"/>
    </w:pPr>
    <w:rPr>
      <w:rFonts w:eastAsia="方正书宋简体"/>
    </w:rPr>
  </w:style>
  <w:style w:type="paragraph" w:customStyle="1" w:styleId="110">
    <w:name w:val="纯文本1"/>
    <w:basedOn w:val="1"/>
    <w:qFormat/>
    <w:uiPriority w:val="0"/>
    <w:pPr>
      <w:widowControl w:val="0"/>
      <w:adjustRightInd w:val="0"/>
      <w:spacing w:line="360" w:lineRule="auto"/>
      <w:ind w:right="72" w:firstLine="180"/>
      <w:jc w:val="both"/>
      <w:textAlignment w:val="baseline"/>
    </w:pPr>
    <w:rPr>
      <w:rFonts w:ascii="宋体" w:hAnsi="Courier New"/>
      <w:bCs/>
      <w:kern w:val="2"/>
      <w:sz w:val="24"/>
    </w:rPr>
  </w:style>
  <w:style w:type="paragraph" w:customStyle="1" w:styleId="111">
    <w:name w:val="slStyle4"/>
    <w:basedOn w:val="1"/>
    <w:next w:val="1"/>
    <w:qFormat/>
    <w:uiPriority w:val="0"/>
    <w:pPr>
      <w:widowControl w:val="0"/>
      <w:tabs>
        <w:tab w:val="left" w:pos="2360"/>
      </w:tabs>
      <w:kinsoku w:val="0"/>
      <w:wordWrap w:val="0"/>
      <w:overflowPunct w:val="0"/>
      <w:topLinePunct/>
      <w:autoSpaceDE w:val="0"/>
      <w:autoSpaceDN w:val="0"/>
      <w:spacing w:before="100" w:beforeAutospacing="1" w:after="100" w:afterAutospacing="1"/>
      <w:ind w:left="100" w:leftChars="100" w:right="600" w:rightChars="100" w:hanging="864"/>
      <w:outlineLvl w:val="3"/>
    </w:pPr>
    <w:rPr>
      <w:rFonts w:ascii="宋体" w:hAnsi="宋体"/>
      <w:b/>
      <w:color w:val="000000"/>
      <w:kern w:val="2"/>
      <w:sz w:val="28"/>
      <w:szCs w:val="24"/>
      <w:u w:color="000000"/>
    </w:rPr>
  </w:style>
  <w:style w:type="paragraph" w:customStyle="1" w:styleId="112">
    <w:name w:val="正文2"/>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113">
    <w:name w:val="font25"/>
    <w:basedOn w:val="1"/>
    <w:qFormat/>
    <w:uiPriority w:val="0"/>
    <w:pPr>
      <w:spacing w:before="100" w:beforeAutospacing="1" w:after="100" w:afterAutospacing="1"/>
    </w:pPr>
    <w:rPr>
      <w:rFonts w:hint="eastAsia" w:ascii="宋体" w:hAnsi="宋体" w:cs="Arial Unicode MS"/>
      <w:b/>
      <w:bCs/>
      <w:color w:val="000000"/>
      <w:sz w:val="22"/>
      <w:szCs w:val="22"/>
    </w:rPr>
  </w:style>
  <w:style w:type="paragraph" w:customStyle="1" w:styleId="114">
    <w:name w:val="题目封页"/>
    <w:basedOn w:val="1"/>
    <w:next w:val="1"/>
    <w:qFormat/>
    <w:uiPriority w:val="0"/>
    <w:pPr>
      <w:keepNext/>
      <w:keepLines/>
      <w:spacing w:before="1800" w:line="240" w:lineRule="atLeast"/>
      <w:jc w:val="center"/>
    </w:pPr>
    <w:rPr>
      <w:rFonts w:ascii="黑体" w:hAnsi="Arial" w:eastAsia="黑体"/>
      <w:b/>
      <w:kern w:val="28"/>
      <w:sz w:val="52"/>
      <w:szCs w:val="21"/>
    </w:rPr>
  </w:style>
  <w:style w:type="paragraph" w:customStyle="1" w:styleId="115">
    <w:name w:val="Header Even"/>
    <w:basedOn w:val="51"/>
    <w:qFormat/>
    <w:uiPriority w:val="0"/>
    <w:pPr>
      <w:keepLines/>
      <w:tabs>
        <w:tab w:val="center" w:pos="4320"/>
        <w:tab w:val="right" w:pos="8640"/>
        <w:tab w:val="clear" w:pos="4153"/>
        <w:tab w:val="clear" w:pos="8306"/>
      </w:tabs>
      <w:autoSpaceDE w:val="0"/>
      <w:autoSpaceDN w:val="0"/>
      <w:adjustRightInd w:val="0"/>
      <w:snapToGrid/>
      <w:spacing w:after="600" w:line="180" w:lineRule="atLeast"/>
      <w:ind w:left="432" w:hanging="432"/>
      <w:jc w:val="both"/>
      <w:textAlignment w:val="baseline"/>
    </w:pPr>
    <w:rPr>
      <w:rFonts w:ascii="Arial" w:hAnsi="Arial"/>
      <w:b/>
      <w:spacing w:val="-5"/>
      <w:sz w:val="36"/>
      <w:szCs w:val="20"/>
    </w:rPr>
  </w:style>
  <w:style w:type="paragraph" w:customStyle="1" w:styleId="116">
    <w:name w:val="Char Char Char Char Char Char Char Char Char1 Char"/>
    <w:basedOn w:val="1"/>
    <w:qFormat/>
    <w:uiPriority w:val="0"/>
    <w:pPr>
      <w:widowControl w:val="0"/>
      <w:jc w:val="both"/>
    </w:pPr>
    <w:rPr>
      <w:rFonts w:ascii="Tahoma" w:hAnsi="Tahoma"/>
      <w:kern w:val="2"/>
      <w:sz w:val="24"/>
    </w:rPr>
  </w:style>
  <w:style w:type="paragraph" w:customStyle="1" w:styleId="117">
    <w:name w:val="Char Char Char Char Char Char Char Char Char1 Char1"/>
    <w:basedOn w:val="1"/>
    <w:qFormat/>
    <w:uiPriority w:val="0"/>
    <w:pPr>
      <w:widowControl w:val="0"/>
      <w:jc w:val="both"/>
    </w:pPr>
  </w:style>
  <w:style w:type="paragraph" w:customStyle="1" w:styleId="118">
    <w:name w:val="xl69"/>
    <w:basedOn w:val="1"/>
    <w:qFormat/>
    <w:uiPriority w:val="0"/>
    <w:pPr>
      <w:pBdr>
        <w:top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cs="Arial Unicode MS"/>
      <w:sz w:val="22"/>
      <w:szCs w:val="22"/>
    </w:rPr>
  </w:style>
  <w:style w:type="paragraph" w:customStyle="1" w:styleId="119">
    <w:name w:val="目次、标准名称标题"/>
    <w:basedOn w:val="120"/>
    <w:next w:val="101"/>
    <w:qFormat/>
    <w:uiPriority w:val="0"/>
    <w:pPr>
      <w:tabs>
        <w:tab w:val="left" w:pos="1260"/>
      </w:tabs>
      <w:spacing w:line="460" w:lineRule="exact"/>
    </w:pPr>
  </w:style>
  <w:style w:type="paragraph" w:customStyle="1" w:styleId="120">
    <w:name w:val="前言、引言标题"/>
    <w:next w:val="1"/>
    <w:qFormat/>
    <w:uiPriority w:val="0"/>
    <w:pPr>
      <w:shd w:val="clear" w:color="FFFFFF" w:fill="FFFFFF"/>
      <w:tabs>
        <w:tab w:val="left" w:pos="1260"/>
      </w:tabs>
      <w:spacing w:before="640" w:after="560"/>
      <w:ind w:left="1260" w:hanging="420"/>
      <w:jc w:val="center"/>
      <w:outlineLvl w:val="0"/>
    </w:pPr>
    <w:rPr>
      <w:rFonts w:ascii="黑体" w:hAnsi="Times New Roman" w:eastAsia="黑体" w:cs="Times New Roman"/>
      <w:sz w:val="32"/>
      <w:lang w:val="en-US" w:eastAsia="zh-CN" w:bidi="ar-SA"/>
    </w:rPr>
  </w:style>
  <w:style w:type="paragraph" w:customStyle="1" w:styleId="121">
    <w:name w:val="项目符号"/>
    <w:basedOn w:val="1"/>
    <w:qFormat/>
    <w:uiPriority w:val="0"/>
    <w:pPr>
      <w:widowControl w:val="0"/>
      <w:tabs>
        <w:tab w:val="left" w:pos="840"/>
      </w:tabs>
      <w:adjustRightInd w:val="0"/>
      <w:ind w:left="480" w:hanging="1080"/>
      <w:jc w:val="both"/>
      <w:textAlignment w:val="baseline"/>
    </w:pPr>
    <w:rPr>
      <w:rFonts w:ascii="Arial" w:hAnsi="Arial" w:eastAsia="幼圆"/>
      <w:kern w:val="2"/>
      <w:sz w:val="24"/>
    </w:rPr>
  </w:style>
  <w:style w:type="paragraph" w:customStyle="1" w:styleId="122">
    <w:name w:val="Part Subtitle"/>
    <w:basedOn w:val="1"/>
    <w:next w:val="21"/>
    <w:qFormat/>
    <w:uiPriority w:val="0"/>
    <w:pPr>
      <w:keepNext/>
      <w:widowControl w:val="0"/>
      <w:autoSpaceDE w:val="0"/>
      <w:autoSpaceDN w:val="0"/>
      <w:adjustRightInd w:val="0"/>
      <w:spacing w:before="360" w:after="120"/>
      <w:textAlignment w:val="baseline"/>
    </w:pPr>
    <w:rPr>
      <w:rFonts w:ascii="Arial" w:hAnsi="Arial"/>
      <w:b/>
      <w:i/>
      <w:spacing w:val="-5"/>
      <w:kern w:val="28"/>
      <w:sz w:val="26"/>
      <w:szCs w:val="24"/>
    </w:rPr>
  </w:style>
  <w:style w:type="paragraph" w:customStyle="1" w:styleId="123">
    <w:name w:val="段 + 行距: 多倍行距 1.2 字行"/>
    <w:basedOn w:val="41"/>
    <w:uiPriority w:val="0"/>
    <w:rPr>
      <w:spacing w:val="20"/>
      <w:sz w:val="24"/>
    </w:rPr>
  </w:style>
  <w:style w:type="paragraph" w:customStyle="1" w:styleId="124">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节标题"/>
    <w:basedOn w:val="1"/>
    <w:qFormat/>
    <w:uiPriority w:val="0"/>
    <w:pPr>
      <w:spacing w:line="289" w:lineRule="atLeast"/>
      <w:jc w:val="center"/>
      <w:textAlignment w:val="baseline"/>
    </w:pPr>
    <w:rPr>
      <w:color w:val="000000"/>
      <w:sz w:val="28"/>
      <w:u w:color="000000"/>
    </w:rPr>
  </w:style>
  <w:style w:type="paragraph" w:customStyle="1" w:styleId="126">
    <w:name w:val="2"/>
    <w:basedOn w:val="1"/>
    <w:next w:val="36"/>
    <w:qFormat/>
    <w:uiPriority w:val="0"/>
    <w:pPr>
      <w:widowControl w:val="0"/>
      <w:adjustRightInd w:val="0"/>
      <w:ind w:left="420" w:right="33"/>
      <w:textAlignment w:val="baseline"/>
    </w:pPr>
    <w:rPr>
      <w:sz w:val="24"/>
    </w:rPr>
  </w:style>
  <w:style w:type="paragraph" w:customStyle="1" w:styleId="127">
    <w:name w:val="Preformatted"/>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128">
    <w:name w:val="Char Char Char Char Char Char Char Char Char Char Char Char1 Char Char Char Char Char Char Char Char Char Char Char Char Char Char Char Char"/>
    <w:basedOn w:val="1"/>
    <w:qFormat/>
    <w:uiPriority w:val="0"/>
    <w:pPr>
      <w:widowControl w:val="0"/>
      <w:tabs>
        <w:tab w:val="left" w:pos="360"/>
      </w:tabs>
      <w:autoSpaceDE w:val="0"/>
      <w:autoSpaceDN w:val="0"/>
      <w:adjustRightInd w:val="0"/>
      <w:spacing w:line="360" w:lineRule="auto"/>
    </w:pPr>
    <w:rPr>
      <w:rFonts w:ascii="Arial" w:hAnsi="Arial"/>
      <w:sz w:val="21"/>
      <w:szCs w:val="21"/>
    </w:rPr>
  </w:style>
  <w:style w:type="paragraph" w:customStyle="1" w:styleId="129">
    <w:name w:val="font7"/>
    <w:basedOn w:val="1"/>
    <w:qFormat/>
    <w:uiPriority w:val="0"/>
    <w:pPr>
      <w:spacing w:before="100" w:beforeAutospacing="1" w:after="100" w:afterAutospacing="1"/>
    </w:pPr>
    <w:rPr>
      <w:rFonts w:hint="eastAsia" w:ascii="宋体" w:hAnsi="宋体" w:cs="Arial Unicode MS"/>
      <w:b/>
      <w:bCs/>
    </w:rPr>
  </w:style>
  <w:style w:type="paragraph" w:customStyle="1" w:styleId="130">
    <w:name w:val="Footer First"/>
    <w:basedOn w:val="49"/>
    <w:qFormat/>
    <w:uiPriority w:val="0"/>
    <w:pPr>
      <w:keepLines/>
      <w:pBdr>
        <w:top w:val="single" w:color="auto" w:sz="6" w:space="2"/>
      </w:pBdr>
      <w:tabs>
        <w:tab w:val="center" w:pos="4320"/>
        <w:tab w:val="right" w:pos="8640"/>
        <w:tab w:val="clear" w:pos="4153"/>
        <w:tab w:val="clear" w:pos="8306"/>
      </w:tabs>
      <w:autoSpaceDE w:val="0"/>
      <w:autoSpaceDN w:val="0"/>
      <w:adjustRightInd w:val="0"/>
      <w:snapToGrid/>
      <w:spacing w:before="600" w:line="180" w:lineRule="atLeast"/>
      <w:jc w:val="both"/>
      <w:textAlignment w:val="baseline"/>
    </w:pPr>
    <w:rPr>
      <w:rFonts w:ascii="Arial" w:hAnsi="Arial"/>
      <w:b/>
      <w:spacing w:val="-5"/>
    </w:rPr>
  </w:style>
  <w:style w:type="paragraph" w:customStyle="1" w:styleId="131">
    <w:name w:val="p9"/>
    <w:basedOn w:val="1"/>
    <w:qFormat/>
    <w:uiPriority w:val="0"/>
    <w:pPr>
      <w:spacing w:before="100" w:beforeAutospacing="1" w:after="100" w:afterAutospacing="1"/>
    </w:pPr>
    <w:rPr>
      <w:rFonts w:ascii="宋体" w:hAnsi="宋体"/>
      <w:color w:val="000000"/>
      <w:sz w:val="24"/>
      <w:szCs w:val="24"/>
    </w:rPr>
  </w:style>
  <w:style w:type="paragraph" w:customStyle="1" w:styleId="132">
    <w:name w:val="Index Base"/>
    <w:basedOn w:val="1"/>
    <w:qFormat/>
    <w:uiPriority w:val="0"/>
    <w:pPr>
      <w:widowControl w:val="0"/>
      <w:autoSpaceDE w:val="0"/>
      <w:autoSpaceDN w:val="0"/>
      <w:adjustRightInd w:val="0"/>
      <w:spacing w:line="240" w:lineRule="atLeast"/>
      <w:ind w:left="360" w:hanging="360"/>
      <w:textAlignment w:val="baseline"/>
    </w:pPr>
    <w:rPr>
      <w:rFonts w:ascii="Arial" w:hAnsi="Arial"/>
      <w:b/>
      <w:spacing w:val="-5"/>
      <w:sz w:val="18"/>
      <w:szCs w:val="24"/>
    </w:rPr>
  </w:style>
  <w:style w:type="paragraph" w:customStyle="1" w:styleId="133">
    <w:name w:val="五级条标题"/>
    <w:basedOn w:val="134"/>
    <w:next w:val="101"/>
    <w:qFormat/>
    <w:uiPriority w:val="0"/>
    <w:pPr>
      <w:tabs>
        <w:tab w:val="left" w:pos="1260"/>
        <w:tab w:val="left" w:pos="2651"/>
        <w:tab w:val="left" w:pos="3071"/>
        <w:tab w:val="left" w:pos="3491"/>
      </w:tabs>
      <w:outlineLvl w:val="6"/>
    </w:pPr>
  </w:style>
  <w:style w:type="paragraph" w:customStyle="1" w:styleId="134">
    <w:name w:val="四级条标题"/>
    <w:basedOn w:val="135"/>
    <w:next w:val="101"/>
    <w:qFormat/>
    <w:uiPriority w:val="0"/>
    <w:pPr>
      <w:tabs>
        <w:tab w:val="left" w:pos="1260"/>
        <w:tab w:val="left" w:pos="2651"/>
        <w:tab w:val="left" w:pos="3071"/>
      </w:tabs>
      <w:outlineLvl w:val="5"/>
    </w:pPr>
  </w:style>
  <w:style w:type="paragraph" w:customStyle="1" w:styleId="135">
    <w:name w:val="三级条标题"/>
    <w:basedOn w:val="104"/>
    <w:next w:val="101"/>
    <w:qFormat/>
    <w:uiPriority w:val="0"/>
    <w:pPr>
      <w:tabs>
        <w:tab w:val="left" w:pos="2651"/>
        <w:tab w:val="clear" w:pos="2231"/>
      </w:tabs>
      <w:outlineLvl w:val="4"/>
    </w:pPr>
  </w:style>
  <w:style w:type="paragraph" w:customStyle="1" w:styleId="136">
    <w:name w:val="正文—首行缩进2"/>
    <w:qFormat/>
    <w:uiPriority w:val="0"/>
    <w:pPr>
      <w:tabs>
        <w:tab w:val="left" w:pos="1287"/>
      </w:tabs>
      <w:spacing w:line="360" w:lineRule="auto"/>
      <w:ind w:left="1200" w:hanging="720"/>
    </w:pPr>
    <w:rPr>
      <w:rFonts w:ascii="宋体" w:hAnsi="Times New Roman" w:eastAsia="宋体" w:cs="Times New Roman"/>
      <w:sz w:val="24"/>
      <w:lang w:val="en-US" w:eastAsia="zh-CN" w:bidi="ar-SA"/>
    </w:rPr>
  </w:style>
  <w:style w:type="paragraph" w:customStyle="1" w:styleId="137">
    <w:name w:val="抬头"/>
    <w:basedOn w:val="1"/>
    <w:qFormat/>
    <w:uiPriority w:val="0"/>
    <w:pPr>
      <w:widowControl w:val="0"/>
      <w:tabs>
        <w:tab w:val="left" w:pos="960"/>
      </w:tabs>
      <w:spacing w:line="360" w:lineRule="auto"/>
    </w:pPr>
    <w:rPr>
      <w:rFonts w:ascii="宋体"/>
      <w:kern w:val="2"/>
      <w:sz w:val="21"/>
      <w:szCs w:val="24"/>
    </w:rPr>
  </w:style>
  <w:style w:type="paragraph" w:customStyle="1" w:styleId="138">
    <w:name w:val="表格"/>
    <w:basedOn w:val="1"/>
    <w:qFormat/>
    <w:uiPriority w:val="0"/>
    <w:pPr>
      <w:spacing w:line="240" w:lineRule="atLeast"/>
      <w:jc w:val="both"/>
    </w:pPr>
    <w:rPr>
      <w:sz w:val="21"/>
    </w:rPr>
  </w:style>
  <w:style w:type="paragraph" w:customStyle="1" w:styleId="139">
    <w:name w:val="font20"/>
    <w:basedOn w:val="1"/>
    <w:qFormat/>
    <w:uiPriority w:val="0"/>
    <w:pPr>
      <w:spacing w:before="100" w:beforeAutospacing="1" w:after="100" w:afterAutospacing="1"/>
    </w:pPr>
    <w:rPr>
      <w:rFonts w:eastAsia="Arial Unicode MS"/>
      <w:sz w:val="22"/>
      <w:szCs w:val="22"/>
    </w:rPr>
  </w:style>
  <w:style w:type="paragraph" w:customStyle="1" w:styleId="140">
    <w:name w:val="样式1"/>
    <w:basedOn w:val="1"/>
    <w:qFormat/>
    <w:uiPriority w:val="0"/>
    <w:pPr>
      <w:widowControl w:val="0"/>
      <w:spacing w:before="120" w:after="120" w:line="300" w:lineRule="auto"/>
      <w:jc w:val="both"/>
    </w:pPr>
    <w:rPr>
      <w:rFonts w:ascii="宋体" w:hAnsi="宋体"/>
      <w:b/>
      <w:kern w:val="2"/>
      <w:sz w:val="24"/>
    </w:rPr>
  </w:style>
  <w:style w:type="paragraph" w:customStyle="1" w:styleId="141">
    <w:name w:val="默认段落字体 Para Char"/>
    <w:basedOn w:val="1"/>
    <w:qFormat/>
    <w:uiPriority w:val="0"/>
    <w:pPr>
      <w:widowControl w:val="0"/>
      <w:jc w:val="both"/>
    </w:pPr>
    <w:rPr>
      <w:kern w:val="2"/>
      <w:sz w:val="21"/>
    </w:rPr>
  </w:style>
  <w:style w:type="paragraph" w:customStyle="1" w:styleId="142">
    <w:name w:val="正文＋编号"/>
    <w:basedOn w:val="1"/>
    <w:qFormat/>
    <w:uiPriority w:val="0"/>
    <w:pPr>
      <w:widowControl w:val="0"/>
      <w:tabs>
        <w:tab w:val="left" w:pos="2280"/>
      </w:tabs>
      <w:spacing w:line="360" w:lineRule="auto"/>
      <w:ind w:left="720" w:hanging="720"/>
      <w:jc w:val="both"/>
    </w:pPr>
    <w:rPr>
      <w:rFonts w:ascii="宋体"/>
      <w:kern w:val="2"/>
      <w:sz w:val="24"/>
      <w:szCs w:val="24"/>
    </w:rPr>
  </w:style>
  <w:style w:type="paragraph" w:customStyle="1" w:styleId="143">
    <w:name w:val="章标题"/>
    <w:next w:val="101"/>
    <w:qFormat/>
    <w:uiPriority w:val="0"/>
    <w:pPr>
      <w:tabs>
        <w:tab w:val="left" w:pos="1391"/>
      </w:tabs>
      <w:spacing w:beforeLines="50" w:afterLines="50"/>
      <w:ind w:left="1391" w:hanging="420"/>
      <w:jc w:val="both"/>
      <w:outlineLvl w:val="1"/>
    </w:pPr>
    <w:rPr>
      <w:rFonts w:ascii="黑体" w:hAnsi="Times New Roman" w:eastAsia="黑体" w:cs="Times New Roman"/>
      <w:sz w:val="21"/>
      <w:lang w:val="en-US" w:eastAsia="zh-CN" w:bidi="ar-SA"/>
    </w:rPr>
  </w:style>
  <w:style w:type="paragraph" w:customStyle="1" w:styleId="144">
    <w:name w:val="样式 标题 3 + 段前: 0.5 行"/>
    <w:basedOn w:val="4"/>
    <w:qFormat/>
    <w:uiPriority w:val="0"/>
    <w:pPr>
      <w:widowControl w:val="0"/>
      <w:numPr>
        <w:numId w:val="0"/>
      </w:numPr>
      <w:tabs>
        <w:tab w:val="left" w:pos="1102"/>
        <w:tab w:val="left" w:pos="1209"/>
        <w:tab w:val="clear" w:pos="432"/>
        <w:tab w:val="clear" w:pos="720"/>
      </w:tabs>
      <w:spacing w:beforeLines="50" w:after="0" w:line="500" w:lineRule="exact"/>
      <w:ind w:left="1080" w:hanging="488"/>
      <w:jc w:val="both"/>
    </w:pPr>
    <w:rPr>
      <w:rFonts w:ascii="宋体" w:hAnsi="宋体"/>
      <w:bCs/>
      <w:kern w:val="2"/>
      <w:sz w:val="28"/>
    </w:rPr>
  </w:style>
  <w:style w:type="paragraph" w:customStyle="1" w:styleId="145">
    <w:name w:val="Char Char Char Char Char Char Char Char Char"/>
    <w:basedOn w:val="1"/>
    <w:qFormat/>
    <w:uiPriority w:val="0"/>
    <w:pPr>
      <w:widowControl w:val="0"/>
      <w:spacing w:before="240"/>
      <w:jc w:val="both"/>
    </w:pPr>
    <w:rPr>
      <w:kern w:val="2"/>
      <w:sz w:val="21"/>
      <w:szCs w:val="24"/>
    </w:rPr>
  </w:style>
  <w:style w:type="paragraph" w:customStyle="1" w:styleId="146">
    <w:name w:val="Char Char Char Char Char Char Char"/>
    <w:basedOn w:val="1"/>
    <w:uiPriority w:val="0"/>
    <w:pPr>
      <w:widowControl w:val="0"/>
      <w:jc w:val="both"/>
    </w:pPr>
    <w:rPr>
      <w:rFonts w:ascii="Tahoma" w:hAnsi="Tahoma"/>
      <w:kern w:val="2"/>
      <w:sz w:val="24"/>
    </w:rPr>
  </w:style>
  <w:style w:type="paragraph" w:customStyle="1" w:styleId="147">
    <w:name w:val="Absatz2AL"/>
    <w:basedOn w:val="21"/>
    <w:next w:val="1"/>
    <w:qFormat/>
    <w:uiPriority w:val="0"/>
    <w:pPr>
      <w:overflowPunct w:val="0"/>
      <w:autoSpaceDE w:val="0"/>
      <w:autoSpaceDN w:val="0"/>
      <w:adjustRightInd w:val="0"/>
      <w:spacing w:after="0"/>
      <w:jc w:val="both"/>
    </w:pPr>
    <w:rPr>
      <w:rFonts w:eastAsia="楷体_GB2312"/>
      <w:sz w:val="24"/>
    </w:rPr>
  </w:style>
  <w:style w:type="paragraph" w:customStyle="1" w:styleId="148">
    <w:name w:val="正文21"/>
    <w:basedOn w:val="1"/>
    <w:qFormat/>
    <w:uiPriority w:val="0"/>
    <w:pPr>
      <w:widowControl w:val="0"/>
      <w:tabs>
        <w:tab w:val="left" w:pos="960"/>
      </w:tabs>
      <w:spacing w:line="360" w:lineRule="auto"/>
      <w:ind w:right="200" w:rightChars="200"/>
      <w:jc w:val="right"/>
    </w:pPr>
    <w:rPr>
      <w:rFonts w:ascii="宋体"/>
      <w:kern w:val="2"/>
      <w:sz w:val="21"/>
      <w:szCs w:val="24"/>
    </w:rPr>
  </w:style>
  <w:style w:type="paragraph" w:customStyle="1" w:styleId="14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50">
    <w:name w:val="lk2"/>
    <w:basedOn w:val="1"/>
    <w:qFormat/>
    <w:uiPriority w:val="0"/>
    <w:pPr>
      <w:widowControl w:val="0"/>
      <w:spacing w:line="720" w:lineRule="auto"/>
      <w:jc w:val="center"/>
    </w:pPr>
    <w:rPr>
      <w:rFonts w:ascii="宋体"/>
      <w:b/>
      <w:kern w:val="2"/>
      <w:sz w:val="30"/>
      <w:szCs w:val="36"/>
    </w:rPr>
  </w:style>
  <w:style w:type="paragraph" w:customStyle="1" w:styleId="151">
    <w:name w:val="标题 1 + 段前: 1 行 段后: 0.5 行 + 段前: 1 行 段后: 0.5 行"/>
    <w:basedOn w:val="2"/>
    <w:next w:val="2"/>
    <w:qFormat/>
    <w:uiPriority w:val="0"/>
    <w:pPr>
      <w:keepLines/>
      <w:pageBreakBefore/>
      <w:widowControl w:val="0"/>
      <w:tabs>
        <w:tab w:val="left" w:pos="849"/>
        <w:tab w:val="left" w:pos="1188"/>
        <w:tab w:val="clear" w:pos="432"/>
      </w:tabs>
      <w:spacing w:beforeLines="100" w:afterLines="50" w:line="500" w:lineRule="exact"/>
      <w:ind w:left="489" w:firstLine="0"/>
      <w:jc w:val="left"/>
    </w:pPr>
    <w:rPr>
      <w:rFonts w:ascii="宋体" w:hAnsi="宋体" w:eastAsia="宋体" w:cs="Arial"/>
      <w:b/>
      <w:bCs/>
      <w:kern w:val="44"/>
      <w:sz w:val="32"/>
      <w:szCs w:val="32"/>
    </w:rPr>
  </w:style>
  <w:style w:type="paragraph" w:customStyle="1" w:styleId="152">
    <w:name w:val="p10"/>
    <w:basedOn w:val="1"/>
    <w:qFormat/>
    <w:uiPriority w:val="0"/>
    <w:pPr>
      <w:spacing w:before="100" w:beforeAutospacing="1" w:after="100" w:afterAutospacing="1"/>
    </w:pPr>
    <w:rPr>
      <w:color w:val="000000"/>
    </w:rPr>
  </w:style>
  <w:style w:type="paragraph" w:customStyle="1" w:styleId="153">
    <w:name w:val="XW正文"/>
    <w:basedOn w:val="32"/>
    <w:qFormat/>
    <w:uiPriority w:val="0"/>
    <w:pPr>
      <w:widowControl w:val="0"/>
      <w:adjustRightInd w:val="0"/>
      <w:spacing w:after="0" w:line="360" w:lineRule="auto"/>
      <w:ind w:left="0"/>
      <w:textAlignment w:val="baseline"/>
    </w:pPr>
    <w:rPr>
      <w:sz w:val="24"/>
    </w:rPr>
  </w:style>
  <w:style w:type="paragraph" w:customStyle="1" w:styleId="154">
    <w:name w:val="样式2"/>
    <w:basedOn w:val="1"/>
    <w:qFormat/>
    <w:uiPriority w:val="0"/>
    <w:pPr>
      <w:widowControl w:val="0"/>
      <w:jc w:val="both"/>
    </w:pPr>
    <w:rPr>
      <w:kern w:val="2"/>
      <w:sz w:val="21"/>
      <w:szCs w:val="24"/>
    </w:rPr>
  </w:style>
  <w:style w:type="paragraph" w:customStyle="1" w:styleId="155">
    <w:name w:val="样式  + 四号 首行缩进:  2 字符"/>
    <w:basedOn w:val="1"/>
    <w:qFormat/>
    <w:uiPriority w:val="0"/>
    <w:pPr>
      <w:widowControl w:val="0"/>
      <w:spacing w:line="500" w:lineRule="exact"/>
      <w:ind w:firstLine="200" w:firstLineChars="200"/>
      <w:jc w:val="both"/>
    </w:pPr>
    <w:rPr>
      <w:rFonts w:cs="宋体"/>
      <w:sz w:val="28"/>
    </w:rPr>
  </w:style>
  <w:style w:type="paragraph" w:customStyle="1" w:styleId="156">
    <w:name w:val="p82"/>
    <w:basedOn w:val="1"/>
    <w:qFormat/>
    <w:uiPriority w:val="0"/>
    <w:pPr>
      <w:tabs>
        <w:tab w:val="left" w:pos="460"/>
      </w:tabs>
      <w:overflowPunct w:val="0"/>
      <w:autoSpaceDE w:val="0"/>
      <w:autoSpaceDN w:val="0"/>
      <w:adjustRightInd w:val="0"/>
      <w:spacing w:line="320" w:lineRule="atLeast"/>
      <w:jc w:val="both"/>
      <w:textAlignment w:val="baseline"/>
    </w:pPr>
    <w:rPr>
      <w:sz w:val="24"/>
    </w:rPr>
  </w:style>
  <w:style w:type="paragraph" w:customStyle="1" w:styleId="157">
    <w:name w:val="Char Char Char1 Char Char Char Char"/>
    <w:basedOn w:val="1"/>
    <w:qFormat/>
    <w:uiPriority w:val="0"/>
    <w:pPr>
      <w:widowControl w:val="0"/>
      <w:jc w:val="both"/>
    </w:pPr>
    <w:rPr>
      <w:kern w:val="2"/>
      <w:sz w:val="21"/>
      <w:szCs w:val="24"/>
    </w:rPr>
  </w:style>
  <w:style w:type="paragraph" w:customStyle="1" w:styleId="158">
    <w:name w:val="Char Char Char1 Char"/>
    <w:basedOn w:val="1"/>
    <w:qFormat/>
    <w:uiPriority w:val="0"/>
    <w:pPr>
      <w:widowControl w:val="0"/>
      <w:spacing w:line="240" w:lineRule="atLeast"/>
      <w:ind w:left="420" w:firstLine="420"/>
      <w:jc w:val="both"/>
    </w:pPr>
    <w:rPr>
      <w:sz w:val="24"/>
      <w:szCs w:val="21"/>
    </w:rPr>
  </w:style>
  <w:style w:type="paragraph" w:customStyle="1" w:styleId="159">
    <w:name w:val="Char Char Char Char Char Char1 Char"/>
    <w:basedOn w:val="1"/>
    <w:qFormat/>
    <w:uiPriority w:val="0"/>
    <w:pPr>
      <w:widowControl w:val="0"/>
      <w:jc w:val="both"/>
    </w:pPr>
    <w:rPr>
      <w:kern w:val="2"/>
      <w:sz w:val="21"/>
      <w:szCs w:val="24"/>
    </w:rPr>
  </w:style>
  <w:style w:type="paragraph" w:customStyle="1" w:styleId="160">
    <w:name w:val="小标题"/>
    <w:basedOn w:val="1"/>
    <w:qFormat/>
    <w:uiPriority w:val="0"/>
    <w:pPr>
      <w:widowControl w:val="0"/>
      <w:tabs>
        <w:tab w:val="left" w:pos="1260"/>
      </w:tabs>
      <w:spacing w:line="500" w:lineRule="exact"/>
      <w:ind w:left="1260" w:hanging="720"/>
      <w:jc w:val="both"/>
    </w:pPr>
    <w:rPr>
      <w:rFonts w:ascii="宋体"/>
      <w:bCs/>
      <w:kern w:val="2"/>
      <w:sz w:val="24"/>
      <w:szCs w:val="24"/>
    </w:rPr>
  </w:style>
  <w:style w:type="paragraph" w:customStyle="1" w:styleId="161">
    <w:name w:val="LK3"/>
    <w:basedOn w:val="150"/>
    <w:qFormat/>
    <w:uiPriority w:val="0"/>
    <w:rPr>
      <w:kern w:val="80"/>
      <w:sz w:val="36"/>
      <w:szCs w:val="48"/>
    </w:rPr>
  </w:style>
  <w:style w:type="paragraph" w:customStyle="1" w:styleId="162">
    <w:name w:val="Footer Odd"/>
    <w:basedOn w:val="49"/>
    <w:qFormat/>
    <w:uiPriority w:val="0"/>
    <w:pPr>
      <w:keepLines/>
      <w:pBdr>
        <w:top w:val="single" w:color="auto" w:sz="6" w:space="2"/>
      </w:pBdr>
      <w:tabs>
        <w:tab w:val="center" w:pos="4320"/>
        <w:tab w:val="right" w:pos="8640"/>
        <w:tab w:val="clear" w:pos="4153"/>
        <w:tab w:val="clear" w:pos="8306"/>
      </w:tabs>
      <w:autoSpaceDE w:val="0"/>
      <w:autoSpaceDN w:val="0"/>
      <w:adjustRightInd w:val="0"/>
      <w:snapToGrid/>
      <w:spacing w:before="600" w:line="180" w:lineRule="atLeast"/>
      <w:jc w:val="both"/>
      <w:textAlignment w:val="baseline"/>
    </w:pPr>
    <w:rPr>
      <w:rFonts w:ascii="Arial" w:hAnsi="Arial"/>
      <w:b/>
      <w:spacing w:val="-5"/>
    </w:rPr>
  </w:style>
  <w:style w:type="paragraph" w:customStyle="1" w:styleId="163">
    <w:name w:val="标题一"/>
    <w:basedOn w:val="1"/>
    <w:qFormat/>
    <w:uiPriority w:val="0"/>
    <w:pPr>
      <w:pageBreakBefore/>
      <w:widowControl w:val="0"/>
      <w:autoSpaceDE w:val="0"/>
      <w:autoSpaceDN w:val="0"/>
      <w:adjustRightInd w:val="0"/>
      <w:spacing w:beforeLines="100" w:line="360" w:lineRule="auto"/>
      <w:jc w:val="center"/>
    </w:pPr>
    <w:rPr>
      <w:rFonts w:ascii="黑体" w:hAnsi="Arial" w:eastAsia="黑体"/>
      <w:sz w:val="32"/>
      <w:szCs w:val="32"/>
    </w:rPr>
  </w:style>
  <w:style w:type="paragraph" w:customStyle="1" w:styleId="164">
    <w:name w:val="font6"/>
    <w:basedOn w:val="1"/>
    <w:qFormat/>
    <w:uiPriority w:val="0"/>
    <w:pPr>
      <w:spacing w:before="100" w:beforeAutospacing="1" w:after="100" w:afterAutospacing="1"/>
    </w:pPr>
    <w:rPr>
      <w:rFonts w:hint="eastAsia" w:ascii="宋体" w:hAnsi="宋体" w:cs="Arial Unicode MS"/>
      <w:sz w:val="18"/>
      <w:szCs w:val="18"/>
    </w:rPr>
  </w:style>
  <w:style w:type="paragraph" w:customStyle="1" w:styleId="165">
    <w:name w:val="_表格条文"/>
    <w:basedOn w:val="1"/>
    <w:qFormat/>
    <w:uiPriority w:val="0"/>
    <w:pPr>
      <w:widowControl w:val="0"/>
      <w:spacing w:line="276" w:lineRule="auto"/>
      <w:jc w:val="both"/>
    </w:pPr>
    <w:rPr>
      <w:rFonts w:ascii="Arial" w:hAnsi="Arial"/>
      <w:color w:val="000000"/>
      <w:kern w:val="2"/>
      <w:sz w:val="18"/>
      <w:szCs w:val="21"/>
    </w:rPr>
  </w:style>
  <w:style w:type="paragraph" w:customStyle="1" w:styleId="166">
    <w:name w:val="Part Title"/>
    <w:basedOn w:val="1"/>
    <w:qFormat/>
    <w:uiPriority w:val="0"/>
    <w:pPr>
      <w:widowControl w:val="0"/>
      <w:pBdr>
        <w:left w:val="single" w:color="auto" w:sz="6" w:space="1"/>
      </w:pBdr>
      <w:shd w:val="solid" w:color="auto" w:fill="auto"/>
      <w:autoSpaceDE w:val="0"/>
      <w:autoSpaceDN w:val="0"/>
      <w:adjustRightInd w:val="0"/>
      <w:spacing w:after="240" w:line="660" w:lineRule="exact"/>
      <w:ind w:right="7656"/>
      <w:jc w:val="center"/>
      <w:textAlignment w:val="baseline"/>
    </w:pPr>
    <w:rPr>
      <w:rFonts w:ascii="Arial Black" w:hAnsi="Arial Black"/>
      <w:b/>
      <w:color w:val="FFFFFF"/>
      <w:spacing w:val="-40"/>
      <w:position w:val="-16"/>
      <w:sz w:val="84"/>
      <w:szCs w:val="24"/>
    </w:rPr>
  </w:style>
  <w:style w:type="paragraph" w:customStyle="1" w:styleId="167">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68">
    <w:name w:val="正文图标题"/>
    <w:next w:val="101"/>
    <w:qFormat/>
    <w:uiPriority w:val="0"/>
    <w:pPr>
      <w:tabs>
        <w:tab w:val="left" w:pos="1280"/>
      </w:tabs>
      <w:ind w:left="560"/>
      <w:jc w:val="center"/>
    </w:pPr>
    <w:rPr>
      <w:rFonts w:ascii="黑体" w:hAnsi="Times New Roman" w:eastAsia="黑体" w:cs="Times New Roman"/>
      <w:sz w:val="21"/>
      <w:lang w:val="en-US" w:eastAsia="zh-CN" w:bidi="ar-SA"/>
    </w:rPr>
  </w:style>
  <w:style w:type="paragraph" w:customStyle="1" w:styleId="169">
    <w:name w:val="正文（首行进2字）"/>
    <w:basedOn w:val="1"/>
    <w:qFormat/>
    <w:uiPriority w:val="0"/>
    <w:pPr>
      <w:widowControl w:val="0"/>
      <w:tabs>
        <w:tab w:val="left" w:pos="2982"/>
      </w:tabs>
      <w:spacing w:line="360" w:lineRule="auto"/>
      <w:ind w:firstLine="480" w:firstLineChars="200"/>
      <w:jc w:val="both"/>
    </w:pPr>
    <w:rPr>
      <w:rFonts w:ascii="宋体" w:hAnsi="宋体"/>
      <w:kern w:val="2"/>
      <w:sz w:val="24"/>
    </w:rPr>
  </w:style>
  <w:style w:type="paragraph" w:customStyle="1" w:styleId="170">
    <w:name w:val="xl80"/>
    <w:basedOn w:val="1"/>
    <w:qFormat/>
    <w:uiPriority w:val="0"/>
    <w:pPr>
      <w:pBdr>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2"/>
      <w:szCs w:val="22"/>
    </w:rPr>
  </w:style>
  <w:style w:type="paragraph" w:customStyle="1" w:styleId="171">
    <w:name w:val="章"/>
    <w:basedOn w:val="1"/>
    <w:next w:val="2"/>
    <w:qFormat/>
    <w:uiPriority w:val="0"/>
    <w:pPr>
      <w:widowControl w:val="0"/>
      <w:autoSpaceDE w:val="0"/>
      <w:autoSpaceDN w:val="0"/>
      <w:adjustRightInd w:val="0"/>
      <w:spacing w:line="400" w:lineRule="exact"/>
      <w:ind w:firstLine="454"/>
      <w:textAlignment w:val="baseline"/>
    </w:pPr>
    <w:rPr>
      <w:sz w:val="24"/>
    </w:rPr>
  </w:style>
  <w:style w:type="paragraph" w:customStyle="1" w:styleId="172">
    <w:name w:val="正文5"/>
    <w:basedOn w:val="1"/>
    <w:qFormat/>
    <w:uiPriority w:val="0"/>
    <w:pPr>
      <w:widowControl w:val="0"/>
      <w:spacing w:line="360" w:lineRule="auto"/>
      <w:ind w:left="500" w:leftChars="500"/>
      <w:jc w:val="both"/>
    </w:pPr>
    <w:rPr>
      <w:rFonts w:ascii="宋体"/>
      <w:kern w:val="2"/>
      <w:sz w:val="24"/>
      <w:szCs w:val="24"/>
    </w:rPr>
  </w:style>
  <w:style w:type="paragraph" w:customStyle="1" w:styleId="173">
    <w:name w:val="合同标题2"/>
    <w:basedOn w:val="3"/>
    <w:qFormat/>
    <w:uiPriority w:val="0"/>
    <w:pPr>
      <w:widowControl w:val="0"/>
      <w:tabs>
        <w:tab w:val="left" w:pos="2244"/>
        <w:tab w:val="center" w:pos="4720"/>
      </w:tabs>
      <w:snapToGrid w:val="0"/>
      <w:spacing w:before="100" w:beforeAutospacing="1" w:after="100" w:afterAutospacing="1" w:line="540" w:lineRule="exact"/>
      <w:ind w:firstLine="200"/>
      <w:jc w:val="center"/>
    </w:pPr>
    <w:rPr>
      <w:rFonts w:ascii="仿宋_GB2312" w:hAnsi="华文楷体" w:eastAsia="仿宋_GB2312"/>
      <w:b w:val="0"/>
      <w:color w:val="000000"/>
      <w:sz w:val="28"/>
      <w:szCs w:val="24"/>
    </w:rPr>
  </w:style>
  <w:style w:type="paragraph" w:customStyle="1" w:styleId="174">
    <w:name w:val="Char Char Char Char"/>
    <w:basedOn w:val="1"/>
    <w:qFormat/>
    <w:uiPriority w:val="0"/>
    <w:pPr>
      <w:widowControl w:val="0"/>
      <w:jc w:val="both"/>
    </w:pPr>
    <w:rPr>
      <w:rFonts w:ascii="Tahoma" w:hAnsi="Tahoma"/>
      <w:kern w:val="2"/>
      <w:sz w:val="24"/>
    </w:rPr>
  </w:style>
  <w:style w:type="paragraph" w:customStyle="1" w:styleId="175">
    <w:name w:val="目录文字"/>
    <w:basedOn w:val="1"/>
    <w:qFormat/>
    <w:uiPriority w:val="0"/>
    <w:pPr>
      <w:spacing w:line="480" w:lineRule="auto"/>
    </w:pPr>
    <w:rPr>
      <w:rFonts w:ascii="宋体" w:hAnsi="宋体"/>
      <w:sz w:val="24"/>
    </w:rPr>
  </w:style>
  <w:style w:type="paragraph" w:customStyle="1" w:styleId="176">
    <w:name w:val="表格字体"/>
    <w:basedOn w:val="1"/>
    <w:qFormat/>
    <w:uiPriority w:val="0"/>
    <w:pPr>
      <w:widowControl w:val="0"/>
      <w:spacing w:line="400" w:lineRule="exact"/>
      <w:jc w:val="center"/>
    </w:pPr>
    <w:rPr>
      <w:rFonts w:ascii="仿宋_GB2312" w:eastAsia="仿宋_GB2312"/>
      <w:spacing w:val="2"/>
      <w:kern w:val="2"/>
      <w:sz w:val="21"/>
      <w:szCs w:val="24"/>
    </w:rPr>
  </w:style>
  <w:style w:type="paragraph" w:customStyle="1" w:styleId="177">
    <w:name w:val="Footer Even"/>
    <w:basedOn w:val="49"/>
    <w:qFormat/>
    <w:uiPriority w:val="0"/>
    <w:pPr>
      <w:keepLines/>
      <w:pBdr>
        <w:top w:val="single" w:color="auto" w:sz="6" w:space="2"/>
      </w:pBdr>
      <w:tabs>
        <w:tab w:val="center" w:pos="4320"/>
        <w:tab w:val="right" w:pos="8640"/>
        <w:tab w:val="clear" w:pos="4153"/>
        <w:tab w:val="clear" w:pos="8306"/>
      </w:tabs>
      <w:autoSpaceDE w:val="0"/>
      <w:autoSpaceDN w:val="0"/>
      <w:adjustRightInd w:val="0"/>
      <w:snapToGrid/>
      <w:spacing w:before="600" w:line="180" w:lineRule="atLeast"/>
      <w:jc w:val="both"/>
      <w:textAlignment w:val="baseline"/>
    </w:pPr>
    <w:rPr>
      <w:rFonts w:ascii="Arial" w:hAnsi="Arial"/>
      <w:b/>
      <w:spacing w:val="-5"/>
    </w:rPr>
  </w:style>
  <w:style w:type="paragraph" w:customStyle="1" w:styleId="178">
    <w:name w:val="Char"/>
    <w:basedOn w:val="1"/>
    <w:qFormat/>
    <w:uiPriority w:val="0"/>
    <w:pPr>
      <w:widowControl w:val="0"/>
      <w:jc w:val="both"/>
    </w:pPr>
    <w:rPr>
      <w:rFonts w:ascii="Tahoma" w:hAnsi="Tahoma"/>
      <w:kern w:val="2"/>
      <w:sz w:val="24"/>
    </w:rPr>
  </w:style>
  <w:style w:type="paragraph" w:customStyle="1" w:styleId="179">
    <w:name w:val="合同标题"/>
    <w:basedOn w:val="173"/>
    <w:qFormat/>
    <w:uiPriority w:val="0"/>
    <w:pPr>
      <w:spacing w:line="360" w:lineRule="auto"/>
      <w:jc w:val="both"/>
    </w:pPr>
    <w:rPr>
      <w:rFonts w:hAnsi="Times New Roman" w:cs="宋体"/>
      <w:bCs w:val="0"/>
      <w:color w:val="auto"/>
    </w:rPr>
  </w:style>
  <w:style w:type="paragraph" w:customStyle="1" w:styleId="180">
    <w:name w:val="1"/>
    <w:basedOn w:val="1"/>
    <w:next w:val="41"/>
    <w:qFormat/>
    <w:uiPriority w:val="0"/>
    <w:pPr>
      <w:widowControl w:val="0"/>
      <w:jc w:val="both"/>
    </w:pPr>
    <w:rPr>
      <w:rFonts w:ascii="宋体" w:hAnsi="Courier New"/>
      <w:kern w:val="2"/>
      <w:sz w:val="21"/>
    </w:rPr>
  </w:style>
  <w:style w:type="paragraph" w:customStyle="1" w:styleId="181">
    <w:name w:val="样式 标题 2 + 左侧:  0 厘米 段前: 0.5 行"/>
    <w:basedOn w:val="3"/>
    <w:qFormat/>
    <w:uiPriority w:val="0"/>
    <w:pPr>
      <w:widowControl w:val="0"/>
      <w:tabs>
        <w:tab w:val="left" w:pos="720"/>
      </w:tabs>
      <w:spacing w:beforeLines="50" w:after="0" w:line="360" w:lineRule="auto"/>
      <w:ind w:left="500" w:hanging="500" w:hangingChars="500"/>
    </w:pPr>
    <w:rPr>
      <w:rFonts w:ascii="宋体" w:eastAsia="宋体" w:cs="宋体"/>
      <w:kern w:val="2"/>
      <w:sz w:val="24"/>
      <w:szCs w:val="20"/>
    </w:rPr>
  </w:style>
  <w:style w:type="paragraph" w:customStyle="1" w:styleId="182">
    <w:name w:val="_Style 262"/>
    <w:basedOn w:val="1"/>
    <w:qFormat/>
    <w:uiPriority w:val="0"/>
    <w:pPr>
      <w:widowControl w:val="0"/>
      <w:jc w:val="both"/>
    </w:pPr>
    <w:rPr>
      <w:rFonts w:ascii="Arial" w:hAnsi="Arial"/>
      <w:sz w:val="21"/>
      <w:szCs w:val="21"/>
    </w:rPr>
  </w:style>
  <w:style w:type="paragraph" w:customStyle="1" w:styleId="183">
    <w:name w:val="Document Label"/>
    <w:basedOn w:val="184"/>
    <w:qFormat/>
    <w:uiPriority w:val="0"/>
    <w:pPr>
      <w:spacing w:before="400" w:after="120" w:line="240" w:lineRule="atLeast"/>
      <w:ind w:left="-840"/>
    </w:pPr>
    <w:rPr>
      <w:spacing w:val="-100"/>
      <w:sz w:val="108"/>
    </w:rPr>
  </w:style>
  <w:style w:type="paragraph" w:customStyle="1" w:styleId="184">
    <w:name w:val="Heading Base"/>
    <w:basedOn w:val="21"/>
    <w:next w:val="21"/>
    <w:qFormat/>
    <w:uiPriority w:val="0"/>
    <w:pPr>
      <w:keepNext/>
      <w:keepLines/>
      <w:widowControl w:val="0"/>
      <w:autoSpaceDE w:val="0"/>
      <w:autoSpaceDN w:val="0"/>
      <w:adjustRightInd w:val="0"/>
      <w:spacing w:after="0" w:line="180" w:lineRule="atLeast"/>
      <w:textAlignment w:val="baseline"/>
    </w:pPr>
    <w:rPr>
      <w:rFonts w:ascii="Arial Black" w:hAnsi="Arial Black"/>
      <w:b/>
      <w:spacing w:val="-10"/>
      <w:kern w:val="28"/>
      <w:sz w:val="36"/>
    </w:rPr>
  </w:style>
  <w:style w:type="paragraph" w:customStyle="1" w:styleId="185">
    <w:name w:val="表名"/>
    <w:basedOn w:val="1"/>
    <w:qFormat/>
    <w:uiPriority w:val="0"/>
    <w:pPr>
      <w:widowControl w:val="0"/>
      <w:spacing w:line="360" w:lineRule="auto"/>
      <w:jc w:val="center"/>
    </w:pPr>
    <w:rPr>
      <w:rFonts w:ascii="宋体"/>
      <w:kern w:val="2"/>
      <w:sz w:val="24"/>
      <w:szCs w:val="24"/>
    </w:rPr>
  </w:style>
  <w:style w:type="paragraph" w:customStyle="1" w:styleId="186">
    <w:name w:val="Chapter Subtitle"/>
    <w:basedOn w:val="58"/>
    <w:qFormat/>
    <w:uiPriority w:val="0"/>
  </w:style>
  <w:style w:type="paragraph" w:customStyle="1" w:styleId="187">
    <w:name w:val="xl9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sz w:val="22"/>
      <w:szCs w:val="22"/>
    </w:rPr>
  </w:style>
  <w:style w:type="paragraph" w:customStyle="1" w:styleId="188">
    <w:name w:val="样式 标题 1 + 段前: 1 行 段后: 0.5 行"/>
    <w:basedOn w:val="2"/>
    <w:qFormat/>
    <w:uiPriority w:val="0"/>
    <w:pPr>
      <w:keepLines/>
      <w:pageBreakBefore/>
      <w:widowControl w:val="0"/>
      <w:tabs>
        <w:tab w:val="left" w:pos="1188"/>
        <w:tab w:val="clear" w:pos="432"/>
      </w:tabs>
      <w:spacing w:beforeLines="100" w:afterLines="50" w:line="500" w:lineRule="exact"/>
      <w:ind w:left="0" w:firstLine="0"/>
      <w:jc w:val="left"/>
    </w:pPr>
    <w:rPr>
      <w:rFonts w:ascii="宋体" w:hAnsi="宋体" w:eastAsia="宋体"/>
      <w:b/>
      <w:bCs/>
      <w:kern w:val="44"/>
      <w:sz w:val="32"/>
    </w:rPr>
  </w:style>
  <w:style w:type="paragraph" w:customStyle="1" w:styleId="189">
    <w:name w:val="工程建设表标题"/>
    <w:basedOn w:val="190"/>
    <w:qFormat/>
    <w:uiPriority w:val="0"/>
    <w:pPr>
      <w:tabs>
        <w:tab w:val="left" w:pos="1391"/>
        <w:tab w:val="left" w:pos="1811"/>
        <w:tab w:val="left" w:pos="2231"/>
        <w:tab w:val="left" w:pos="2651"/>
      </w:tabs>
      <w:ind w:left="2651"/>
      <w:jc w:val="center"/>
      <w:outlineLvl w:val="4"/>
    </w:pPr>
  </w:style>
  <w:style w:type="paragraph" w:customStyle="1" w:styleId="190">
    <w:name w:val="工程建设条标题"/>
    <w:basedOn w:val="191"/>
    <w:next w:val="1"/>
    <w:qFormat/>
    <w:uiPriority w:val="0"/>
    <w:pPr>
      <w:tabs>
        <w:tab w:val="left" w:pos="1391"/>
        <w:tab w:val="left" w:pos="1811"/>
        <w:tab w:val="left" w:pos="2231"/>
      </w:tabs>
      <w:spacing w:before="0" w:after="0"/>
      <w:ind w:left="2231"/>
      <w:jc w:val="left"/>
      <w:outlineLvl w:val="3"/>
    </w:pPr>
    <w:rPr>
      <w:b w:val="0"/>
    </w:rPr>
  </w:style>
  <w:style w:type="paragraph" w:customStyle="1" w:styleId="191">
    <w:name w:val="工程建设节标题"/>
    <w:basedOn w:val="192"/>
    <w:next w:val="1"/>
    <w:qFormat/>
    <w:uiPriority w:val="0"/>
    <w:pPr>
      <w:tabs>
        <w:tab w:val="left" w:pos="1391"/>
        <w:tab w:val="left" w:pos="1811"/>
      </w:tabs>
      <w:spacing w:before="400" w:after="400" w:line="240" w:lineRule="auto"/>
      <w:ind w:left="1811"/>
      <w:outlineLvl w:val="2"/>
    </w:pPr>
    <w:rPr>
      <w:sz w:val="21"/>
    </w:rPr>
  </w:style>
  <w:style w:type="paragraph" w:customStyle="1" w:styleId="192">
    <w:name w:val="工程建设章标题"/>
    <w:next w:val="1"/>
    <w:qFormat/>
    <w:uiPriority w:val="0"/>
    <w:pPr>
      <w:tabs>
        <w:tab w:val="left" w:pos="1391"/>
      </w:tabs>
      <w:spacing w:before="640" w:after="560" w:line="480" w:lineRule="exact"/>
      <w:ind w:left="1391" w:hanging="420"/>
      <w:jc w:val="center"/>
      <w:outlineLvl w:val="1"/>
    </w:pPr>
    <w:rPr>
      <w:rFonts w:ascii="黑体" w:hAnsi="Times New Roman" w:eastAsia="黑体" w:cs="Times New Roman"/>
      <w:b/>
      <w:sz w:val="28"/>
      <w:lang w:val="en-US" w:eastAsia="zh-CN" w:bidi="ar-SA"/>
    </w:rPr>
  </w:style>
  <w:style w:type="paragraph" w:customStyle="1" w:styleId="193">
    <w:name w:val="Footnote Base"/>
    <w:basedOn w:val="21"/>
    <w:qFormat/>
    <w:uiPriority w:val="0"/>
    <w:pPr>
      <w:keepLines/>
      <w:widowControl w:val="0"/>
      <w:autoSpaceDE w:val="0"/>
      <w:autoSpaceDN w:val="0"/>
      <w:adjustRightInd w:val="0"/>
      <w:spacing w:after="220" w:line="200" w:lineRule="atLeast"/>
      <w:jc w:val="both"/>
      <w:textAlignment w:val="baseline"/>
    </w:pPr>
    <w:rPr>
      <w:rFonts w:ascii="Arial" w:hAnsi="Arial"/>
      <w:b/>
      <w:spacing w:val="-5"/>
      <w:sz w:val="16"/>
    </w:rPr>
  </w:style>
  <w:style w:type="paragraph" w:customStyle="1" w:styleId="194">
    <w:name w:val="样式 标题 1 + 仿宋_GB2312 五号 加粗"/>
    <w:basedOn w:val="2"/>
    <w:qFormat/>
    <w:uiPriority w:val="0"/>
    <w:pPr>
      <w:overflowPunct w:val="0"/>
      <w:autoSpaceDE w:val="0"/>
      <w:autoSpaceDN w:val="0"/>
      <w:adjustRightInd w:val="0"/>
      <w:spacing w:line="480" w:lineRule="auto"/>
      <w:ind w:left="0" w:firstLine="420"/>
      <w:jc w:val="left"/>
      <w:textAlignment w:val="baseline"/>
    </w:pPr>
    <w:rPr>
      <w:rFonts w:ascii="仿宋_GB2312" w:hAnsi="仿宋_GB2312" w:eastAsia="宋体"/>
      <w:b/>
      <w:bCs/>
      <w:kern w:val="28"/>
      <w:sz w:val="24"/>
      <w:szCs w:val="26"/>
    </w:rPr>
  </w:style>
  <w:style w:type="paragraph" w:customStyle="1" w:styleId="195">
    <w:name w:val="正文段落"/>
    <w:basedOn w:val="76"/>
    <w:qFormat/>
    <w:uiPriority w:val="0"/>
    <w:pPr>
      <w:topLinePunct/>
      <w:spacing w:after="0" w:line="480" w:lineRule="atLeast"/>
      <w:ind w:firstLine="567"/>
      <w:textAlignment w:val="top"/>
    </w:pPr>
    <w:rPr>
      <w:rFonts w:ascii="Arial" w:hAnsi="Arial" w:eastAsia="黑体"/>
      <w:b/>
      <w:bCs/>
      <w:w w:val="90"/>
      <w:kern w:val="28"/>
      <w:sz w:val="28"/>
    </w:rPr>
  </w:style>
  <w:style w:type="paragraph" w:customStyle="1" w:styleId="196">
    <w:name w:val="xl65"/>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sz w:val="22"/>
      <w:szCs w:val="22"/>
    </w:rPr>
  </w:style>
  <w:style w:type="paragraph" w:customStyle="1" w:styleId="197">
    <w:name w:val="正文缩进2"/>
    <w:basedOn w:val="1"/>
    <w:qFormat/>
    <w:uiPriority w:val="0"/>
    <w:pPr>
      <w:widowControl w:val="0"/>
      <w:tabs>
        <w:tab w:val="left" w:pos="864"/>
      </w:tabs>
      <w:spacing w:before="50" w:afterLines="50" w:line="360" w:lineRule="auto"/>
      <w:ind w:firstLine="200" w:firstLineChars="200"/>
      <w:jc w:val="both"/>
    </w:pPr>
    <w:rPr>
      <w:rFonts w:ascii="Arial" w:hAnsi="Arial" w:eastAsia="幼圆"/>
      <w:kern w:val="2"/>
      <w:sz w:val="24"/>
    </w:rPr>
  </w:style>
  <w:style w:type="paragraph" w:customStyle="1" w:styleId="198">
    <w:name w:val="题注A"/>
    <w:basedOn w:val="31"/>
    <w:next w:val="1"/>
    <w:qFormat/>
    <w:uiPriority w:val="0"/>
    <w:pPr>
      <w:keepNext/>
      <w:widowControl/>
      <w:tabs>
        <w:tab w:val="left" w:pos="907"/>
        <w:tab w:val="clear" w:pos="1200"/>
      </w:tabs>
      <w:spacing w:line="220" w:lineRule="atLeast"/>
      <w:ind w:left="907" w:hanging="453"/>
      <w:jc w:val="left"/>
    </w:pPr>
    <w:rPr>
      <w:rFonts w:ascii="Arial" w:hAnsi="Arial" w:cs="Arial"/>
      <w:bCs/>
      <w:kern w:val="0"/>
      <w:szCs w:val="20"/>
    </w:rPr>
  </w:style>
  <w:style w:type="paragraph" w:customStyle="1" w:styleId="199">
    <w:name w:val="xl71"/>
    <w:basedOn w:val="1"/>
    <w:qFormat/>
    <w:uiPriority w:val="0"/>
    <w:pPr>
      <w:pBdr>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sz w:val="22"/>
      <w:szCs w:val="22"/>
    </w:rPr>
  </w:style>
  <w:style w:type="paragraph" w:customStyle="1" w:styleId="200">
    <w:name w:val="xl104"/>
    <w:basedOn w:val="1"/>
    <w:qFormat/>
    <w:uiPriority w:val="0"/>
    <w:pPr>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b/>
      <w:bCs/>
      <w:sz w:val="22"/>
      <w:szCs w:val="22"/>
    </w:rPr>
  </w:style>
  <w:style w:type="paragraph" w:customStyle="1" w:styleId="201">
    <w:name w:val="xl74"/>
    <w:basedOn w:val="1"/>
    <w:qFormat/>
    <w:uiPriority w:val="0"/>
    <w:pPr>
      <w:pBdr>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color w:val="FF00FF"/>
      <w:sz w:val="22"/>
      <w:szCs w:val="22"/>
    </w:rPr>
  </w:style>
  <w:style w:type="paragraph" w:customStyle="1" w:styleId="202">
    <w:name w:val="Chapter Label"/>
    <w:basedOn w:val="203"/>
    <w:qFormat/>
    <w:uiPriority w:val="0"/>
  </w:style>
  <w:style w:type="paragraph" w:customStyle="1" w:styleId="203">
    <w:name w:val="Part Label"/>
    <w:basedOn w:val="1"/>
    <w:qFormat/>
    <w:uiPriority w:val="0"/>
    <w:pPr>
      <w:widowControl w:val="0"/>
      <w:pBdr>
        <w:top w:val="single" w:color="auto" w:sz="6" w:space="1"/>
        <w:left w:val="single" w:color="auto" w:sz="6" w:space="1"/>
      </w:pBdr>
      <w:shd w:val="solid" w:color="auto" w:fill="auto"/>
      <w:autoSpaceDE w:val="0"/>
      <w:autoSpaceDN w:val="0"/>
      <w:adjustRightInd w:val="0"/>
      <w:spacing w:line="360" w:lineRule="exact"/>
      <w:ind w:right="7656"/>
      <w:jc w:val="center"/>
      <w:textAlignment w:val="baseline"/>
    </w:pPr>
    <w:rPr>
      <w:rFonts w:ascii="Arial" w:hAnsi="Arial"/>
      <w:b/>
      <w:color w:val="FFFFFF"/>
      <w:spacing w:val="-16"/>
      <w:position w:val="4"/>
      <w:sz w:val="26"/>
      <w:szCs w:val="24"/>
    </w:rPr>
  </w:style>
  <w:style w:type="paragraph" w:customStyle="1" w:styleId="20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05">
    <w:name w:val="xl67"/>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cs="Arial Unicode MS"/>
      <w:sz w:val="22"/>
      <w:szCs w:val="22"/>
    </w:rPr>
  </w:style>
  <w:style w:type="paragraph" w:customStyle="1" w:styleId="206">
    <w:name w:val="Char Char Char Char Char Char Char Char Char1 Char Char Char Char"/>
    <w:basedOn w:val="1"/>
    <w:qFormat/>
    <w:uiPriority w:val="0"/>
    <w:pPr>
      <w:widowControl w:val="0"/>
      <w:jc w:val="both"/>
    </w:pPr>
    <w:rPr>
      <w:rFonts w:ascii="Tahoma" w:hAnsi="Tahoma"/>
      <w:kern w:val="2"/>
      <w:sz w:val="24"/>
    </w:rPr>
  </w:style>
  <w:style w:type="paragraph" w:customStyle="1" w:styleId="207">
    <w:name w:val="工程建设款标题"/>
    <w:basedOn w:val="190"/>
    <w:qFormat/>
    <w:uiPriority w:val="0"/>
    <w:pPr>
      <w:tabs>
        <w:tab w:val="left" w:pos="3911"/>
        <w:tab w:val="clear" w:pos="2231"/>
      </w:tabs>
      <w:outlineLvl w:val="9"/>
    </w:pPr>
  </w:style>
  <w:style w:type="paragraph" w:customStyle="1" w:styleId="208">
    <w:name w:val="正文3"/>
    <w:basedOn w:val="1"/>
    <w:qFormat/>
    <w:uiPriority w:val="0"/>
    <w:pPr>
      <w:widowControl w:val="0"/>
      <w:tabs>
        <w:tab w:val="left" w:pos="960"/>
      </w:tabs>
      <w:spacing w:line="360" w:lineRule="auto"/>
      <w:ind w:left="300" w:leftChars="300"/>
      <w:jc w:val="both"/>
    </w:pPr>
    <w:rPr>
      <w:rFonts w:ascii="宋体"/>
      <w:kern w:val="2"/>
      <w:sz w:val="21"/>
      <w:szCs w:val="24"/>
    </w:rPr>
  </w:style>
  <w:style w:type="paragraph" w:customStyle="1" w:styleId="209">
    <w:name w:val="标书正文"/>
    <w:basedOn w:val="1"/>
    <w:qFormat/>
    <w:uiPriority w:val="0"/>
    <w:pPr>
      <w:widowControl w:val="0"/>
      <w:spacing w:before="100" w:after="100" w:line="360" w:lineRule="auto"/>
      <w:jc w:val="both"/>
    </w:pPr>
    <w:rPr>
      <w:kern w:val="2"/>
      <w:sz w:val="24"/>
    </w:rPr>
  </w:style>
  <w:style w:type="paragraph" w:customStyle="1" w:styleId="210">
    <w:name w:val="样式 行距: 1.5 倍行距"/>
    <w:basedOn w:val="1"/>
    <w:qFormat/>
    <w:uiPriority w:val="0"/>
    <w:pPr>
      <w:widowControl w:val="0"/>
      <w:spacing w:line="360" w:lineRule="auto"/>
      <w:jc w:val="both"/>
    </w:pPr>
    <w:rPr>
      <w:rFonts w:cs="宋体"/>
      <w:kern w:val="2"/>
      <w:sz w:val="21"/>
    </w:rPr>
  </w:style>
  <w:style w:type="paragraph" w:customStyle="1" w:styleId="211">
    <w:name w:val="LK4"/>
    <w:basedOn w:val="1"/>
    <w:qFormat/>
    <w:uiPriority w:val="0"/>
    <w:pPr>
      <w:widowControl w:val="0"/>
      <w:spacing w:line="360" w:lineRule="auto"/>
      <w:jc w:val="center"/>
    </w:pPr>
    <w:rPr>
      <w:rFonts w:ascii="宋体"/>
      <w:b/>
      <w:spacing w:val="60"/>
      <w:kern w:val="2"/>
      <w:sz w:val="72"/>
      <w:szCs w:val="72"/>
    </w:rPr>
  </w:style>
  <w:style w:type="paragraph" w:customStyle="1" w:styleId="212">
    <w:name w:val="xl9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2"/>
      <w:szCs w:val="22"/>
    </w:rPr>
  </w:style>
  <w:style w:type="paragraph" w:customStyle="1" w:styleId="21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Body Text Keep"/>
    <w:basedOn w:val="21"/>
    <w:qFormat/>
    <w:uiPriority w:val="0"/>
    <w:pPr>
      <w:keepNext/>
      <w:widowControl w:val="0"/>
      <w:autoSpaceDE w:val="0"/>
      <w:autoSpaceDN w:val="0"/>
      <w:adjustRightInd w:val="0"/>
      <w:spacing w:after="220" w:line="180" w:lineRule="atLeast"/>
      <w:jc w:val="both"/>
      <w:textAlignment w:val="baseline"/>
    </w:pPr>
    <w:rPr>
      <w:rFonts w:ascii="Arial" w:hAnsi="Arial"/>
      <w:b/>
      <w:spacing w:val="-5"/>
      <w:sz w:val="36"/>
    </w:rPr>
  </w:style>
  <w:style w:type="paragraph" w:customStyle="1" w:styleId="215">
    <w:name w:val="LK5"/>
    <w:basedOn w:val="216"/>
    <w:qFormat/>
    <w:uiPriority w:val="0"/>
    <w:pPr>
      <w:ind w:left="700" w:leftChars="700"/>
      <w:jc w:val="left"/>
    </w:pPr>
  </w:style>
  <w:style w:type="paragraph" w:customStyle="1" w:styleId="216">
    <w:name w:val="LK1"/>
    <w:basedOn w:val="1"/>
    <w:qFormat/>
    <w:uiPriority w:val="0"/>
    <w:pPr>
      <w:widowControl w:val="0"/>
      <w:spacing w:line="360" w:lineRule="auto"/>
      <w:jc w:val="center"/>
    </w:pPr>
    <w:rPr>
      <w:rFonts w:ascii="宋体"/>
      <w:b/>
      <w:kern w:val="2"/>
      <w:sz w:val="28"/>
      <w:szCs w:val="28"/>
    </w:rPr>
  </w:style>
  <w:style w:type="paragraph" w:customStyle="1" w:styleId="217">
    <w:name w:val="xl61"/>
    <w:basedOn w:val="1"/>
    <w:qFormat/>
    <w:uiPriority w:val="0"/>
    <w:pPr>
      <w:pBdr>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sz w:val="22"/>
      <w:szCs w:val="22"/>
    </w:rPr>
  </w:style>
  <w:style w:type="paragraph" w:customStyle="1" w:styleId="218">
    <w:name w:val="xl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Arial Unicode MS"/>
      <w:sz w:val="22"/>
      <w:szCs w:val="22"/>
    </w:rPr>
  </w:style>
  <w:style w:type="paragraph" w:customStyle="1" w:styleId="219">
    <w:name w:val="样式 标题 1 + 非加粗"/>
    <w:basedOn w:val="2"/>
    <w:qFormat/>
    <w:uiPriority w:val="0"/>
    <w:pPr>
      <w:keepLines/>
      <w:widowControl w:val="0"/>
      <w:topLinePunct/>
      <w:spacing w:line="480" w:lineRule="auto"/>
      <w:ind w:left="0" w:firstLine="420"/>
      <w:jc w:val="both"/>
      <w:textAlignment w:val="baseline"/>
    </w:pPr>
    <w:rPr>
      <w:rFonts w:ascii="Times New Roman" w:eastAsia="宋体"/>
      <w:b/>
      <w:kern w:val="44"/>
      <w:sz w:val="28"/>
      <w:szCs w:val="22"/>
    </w:rPr>
  </w:style>
  <w:style w:type="paragraph" w:customStyle="1" w:styleId="220">
    <w:name w:val="Title Cover"/>
    <w:basedOn w:val="184"/>
    <w:next w:val="221"/>
    <w:qFormat/>
    <w:uiPriority w:val="0"/>
    <w:pPr>
      <w:pBdr>
        <w:top w:val="single" w:color="auto" w:sz="30" w:space="31"/>
      </w:pBdr>
      <w:tabs>
        <w:tab w:val="left" w:pos="0"/>
      </w:tabs>
      <w:spacing w:before="240" w:after="500" w:line="640" w:lineRule="exact"/>
      <w:ind w:left="-840" w:right="-840"/>
    </w:pPr>
    <w:rPr>
      <w:b w:val="0"/>
      <w:spacing w:val="-48"/>
      <w:sz w:val="64"/>
    </w:rPr>
  </w:style>
  <w:style w:type="paragraph" w:customStyle="1" w:styleId="221">
    <w:name w:val="Subtitle Cover"/>
    <w:basedOn w:val="220"/>
    <w:next w:val="21"/>
    <w:qFormat/>
    <w:uiPriority w:val="0"/>
    <w:pPr>
      <w:pBdr>
        <w:top w:val="single" w:color="auto" w:sz="6" w:space="24"/>
      </w:pBdr>
      <w:tabs>
        <w:tab w:val="clear" w:pos="0"/>
      </w:tabs>
      <w:spacing w:before="0" w:after="0" w:line="480" w:lineRule="atLeast"/>
      <w:ind w:left="0" w:right="0"/>
    </w:pPr>
    <w:rPr>
      <w:rFonts w:ascii="Arial" w:hAnsi="Arial"/>
      <w:b/>
      <w:spacing w:val="-30"/>
      <w:sz w:val="48"/>
    </w:rPr>
  </w:style>
  <w:style w:type="paragraph" w:customStyle="1" w:styleId="222">
    <w:name w:val="xl72"/>
    <w:basedOn w:val="1"/>
    <w:qFormat/>
    <w:uiPriority w:val="0"/>
    <w:pPr>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sz w:val="22"/>
      <w:szCs w:val="22"/>
    </w:rPr>
  </w:style>
  <w:style w:type="paragraph" w:customStyle="1" w:styleId="223">
    <w:name w:val="图片"/>
    <w:basedOn w:val="1"/>
    <w:next w:val="19"/>
    <w:qFormat/>
    <w:uiPriority w:val="0"/>
    <w:pPr>
      <w:keepNext/>
    </w:pPr>
    <w:rPr>
      <w:rFonts w:ascii="黑体" w:eastAsia="黑体"/>
      <w:sz w:val="21"/>
    </w:rPr>
  </w:style>
  <w:style w:type="paragraph" w:customStyle="1" w:styleId="224">
    <w:name w:val="xl57"/>
    <w:basedOn w:val="1"/>
    <w:qFormat/>
    <w:uiPriority w:val="0"/>
    <w:pPr>
      <w:pBdr>
        <w:bottom w:val="single" w:color="auto" w:sz="4" w:space="0"/>
        <w:right w:val="single" w:color="auto" w:sz="4" w:space="0"/>
      </w:pBdr>
      <w:spacing w:before="100" w:beforeAutospacing="1" w:after="100" w:afterAutospacing="1"/>
      <w:jc w:val="both"/>
    </w:pPr>
    <w:rPr>
      <w:rFonts w:eastAsia="Arial Unicode MS"/>
      <w:color w:val="000000"/>
      <w:sz w:val="22"/>
      <w:szCs w:val="22"/>
    </w:rPr>
  </w:style>
  <w:style w:type="paragraph" w:customStyle="1" w:styleId="225">
    <w:name w:val="Signature Name"/>
    <w:basedOn w:val="52"/>
    <w:next w:val="1"/>
    <w:qFormat/>
    <w:uiPriority w:val="0"/>
  </w:style>
  <w:style w:type="paragraph" w:customStyle="1" w:styleId="226">
    <w:name w:val="xl10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sz w:val="22"/>
      <w:szCs w:val="22"/>
    </w:rPr>
  </w:style>
  <w:style w:type="paragraph" w:customStyle="1" w:styleId="227">
    <w:name w:val="_"/>
    <w:basedOn w:val="1"/>
    <w:qFormat/>
    <w:uiPriority w:val="0"/>
    <w:pPr>
      <w:widowControl w:val="0"/>
      <w:adjustRightInd w:val="0"/>
      <w:spacing w:line="360" w:lineRule="auto"/>
      <w:ind w:left="480"/>
      <w:jc w:val="both"/>
      <w:textAlignment w:val="baseline"/>
    </w:pPr>
    <w:rPr>
      <w:sz w:val="24"/>
    </w:rPr>
  </w:style>
  <w:style w:type="paragraph" w:customStyle="1" w:styleId="228">
    <w:name w:val="默认段落字体 Para Char Char Char Char"/>
    <w:basedOn w:val="1"/>
    <w:qFormat/>
    <w:uiPriority w:val="0"/>
    <w:pPr>
      <w:widowControl w:val="0"/>
      <w:jc w:val="both"/>
    </w:pPr>
    <w:rPr>
      <w:rFonts w:ascii="Arial" w:hAnsi="Arial"/>
      <w:snapToGrid w:val="0"/>
      <w:kern w:val="2"/>
      <w:sz w:val="21"/>
      <w:szCs w:val="21"/>
    </w:rPr>
  </w:style>
  <w:style w:type="paragraph" w:customStyle="1" w:styleId="229">
    <w:name w:val="Header Base"/>
    <w:basedOn w:val="21"/>
    <w:qFormat/>
    <w:uiPriority w:val="0"/>
    <w:pPr>
      <w:keepLines/>
      <w:widowControl w:val="0"/>
      <w:tabs>
        <w:tab w:val="center" w:pos="4320"/>
        <w:tab w:val="right" w:pos="8640"/>
      </w:tabs>
      <w:autoSpaceDE w:val="0"/>
      <w:autoSpaceDN w:val="0"/>
      <w:adjustRightInd w:val="0"/>
      <w:spacing w:after="0" w:line="180" w:lineRule="atLeast"/>
      <w:jc w:val="both"/>
      <w:textAlignment w:val="baseline"/>
    </w:pPr>
    <w:rPr>
      <w:rFonts w:ascii="Arial" w:hAnsi="Arial"/>
      <w:b/>
      <w:spacing w:val="-5"/>
      <w:sz w:val="36"/>
    </w:rPr>
  </w:style>
  <w:style w:type="paragraph" w:customStyle="1" w:styleId="230">
    <w:name w:val="slStyle3"/>
    <w:basedOn w:val="1"/>
    <w:next w:val="1"/>
    <w:qFormat/>
    <w:uiPriority w:val="0"/>
    <w:pPr>
      <w:widowControl w:val="0"/>
      <w:tabs>
        <w:tab w:val="left" w:pos="1560"/>
      </w:tabs>
      <w:kinsoku w:val="0"/>
      <w:wordWrap w:val="0"/>
      <w:overflowPunct w:val="0"/>
      <w:topLinePunct/>
      <w:autoSpaceDE w:val="0"/>
      <w:autoSpaceDN w:val="0"/>
      <w:spacing w:before="100" w:beforeAutospacing="1" w:after="100" w:afterAutospacing="1"/>
      <w:ind w:left="100" w:leftChars="100" w:right="600" w:rightChars="100" w:hanging="720"/>
      <w:outlineLvl w:val="2"/>
    </w:pPr>
    <w:rPr>
      <w:rFonts w:ascii="宋体" w:hAnsi="宋体"/>
      <w:b/>
      <w:color w:val="000000"/>
      <w:kern w:val="2"/>
      <w:sz w:val="28"/>
      <w:szCs w:val="24"/>
      <w:u w:color="000000"/>
    </w:rPr>
  </w:style>
  <w:style w:type="paragraph" w:customStyle="1" w:styleId="231">
    <w:name w:val="font18"/>
    <w:basedOn w:val="1"/>
    <w:qFormat/>
    <w:uiPriority w:val="0"/>
    <w:pPr>
      <w:spacing w:before="100" w:beforeAutospacing="1" w:after="100" w:afterAutospacing="1"/>
    </w:pPr>
    <w:rPr>
      <w:rFonts w:eastAsia="Arial Unicode MS"/>
      <w:color w:val="0000FF"/>
      <w:sz w:val="22"/>
      <w:szCs w:val="22"/>
    </w:rPr>
  </w:style>
  <w:style w:type="paragraph" w:customStyle="1" w:styleId="232">
    <w:name w:val="_Style 11"/>
    <w:basedOn w:val="1"/>
    <w:qFormat/>
    <w:uiPriority w:val="0"/>
    <w:pPr>
      <w:widowControl w:val="0"/>
      <w:autoSpaceDE w:val="0"/>
      <w:autoSpaceDN w:val="0"/>
      <w:adjustRightInd w:val="0"/>
      <w:textAlignment w:val="baseline"/>
    </w:pPr>
    <w:rPr>
      <w:rFonts w:ascii="楷体_GB2312" w:hAnsi="Arial" w:eastAsia="楷体_GB2312"/>
      <w:sz w:val="24"/>
    </w:rPr>
  </w:style>
  <w:style w:type="paragraph" w:customStyle="1" w:styleId="233">
    <w:name w:val="日期1"/>
    <w:basedOn w:val="21"/>
    <w:qFormat/>
    <w:uiPriority w:val="0"/>
    <w:pPr>
      <w:widowControl w:val="0"/>
      <w:autoSpaceDE w:val="0"/>
      <w:autoSpaceDN w:val="0"/>
      <w:adjustRightInd w:val="0"/>
      <w:spacing w:after="0" w:line="180" w:lineRule="atLeast"/>
      <w:textAlignment w:val="baseline"/>
    </w:pPr>
    <w:rPr>
      <w:rFonts w:ascii="Arial" w:hAnsi="Arial"/>
      <w:b/>
      <w:spacing w:val="-5"/>
      <w:sz w:val="36"/>
    </w:rPr>
  </w:style>
  <w:style w:type="paragraph" w:customStyle="1" w:styleId="234">
    <w:name w:val="TOC Base"/>
    <w:basedOn w:val="1"/>
    <w:qFormat/>
    <w:uiPriority w:val="0"/>
    <w:pPr>
      <w:widowControl w:val="0"/>
      <w:tabs>
        <w:tab w:val="right" w:leader="dot" w:pos="6480"/>
      </w:tabs>
      <w:autoSpaceDE w:val="0"/>
      <w:autoSpaceDN w:val="0"/>
      <w:adjustRightInd w:val="0"/>
      <w:spacing w:after="240" w:line="240" w:lineRule="atLeast"/>
      <w:textAlignment w:val="baseline"/>
    </w:pPr>
    <w:rPr>
      <w:rFonts w:ascii="Arial" w:hAnsi="Arial"/>
      <w:b/>
      <w:spacing w:val="-5"/>
      <w:sz w:val="36"/>
      <w:szCs w:val="24"/>
    </w:rPr>
  </w:style>
  <w:style w:type="paragraph" w:customStyle="1" w:styleId="235">
    <w:name w:val="封面正文"/>
    <w:qFormat/>
    <w:uiPriority w:val="0"/>
    <w:pPr>
      <w:jc w:val="both"/>
    </w:pPr>
    <w:rPr>
      <w:rFonts w:ascii="Times New Roman" w:hAnsi="Times New Roman" w:eastAsia="宋体" w:cs="Times New Roman"/>
      <w:lang w:val="en-US" w:eastAsia="zh-CN" w:bidi="ar-SA"/>
    </w:rPr>
  </w:style>
  <w:style w:type="paragraph" w:customStyle="1" w:styleId="236">
    <w:name w:val="Header First"/>
    <w:basedOn w:val="51"/>
    <w:qFormat/>
    <w:uiPriority w:val="0"/>
    <w:pPr>
      <w:keepLines/>
      <w:pBdr>
        <w:top w:val="single" w:color="auto" w:sz="6" w:space="2"/>
        <w:bottom w:val="none" w:color="auto" w:sz="0" w:space="0"/>
      </w:pBdr>
      <w:tabs>
        <w:tab w:val="center" w:pos="4320"/>
        <w:tab w:val="right" w:pos="8640"/>
        <w:tab w:val="clear" w:pos="4153"/>
        <w:tab w:val="clear" w:pos="8306"/>
      </w:tabs>
      <w:autoSpaceDE w:val="0"/>
      <w:autoSpaceDN w:val="0"/>
      <w:adjustRightInd w:val="0"/>
      <w:snapToGrid/>
      <w:spacing w:after="600" w:line="180" w:lineRule="atLeast"/>
      <w:jc w:val="right"/>
      <w:textAlignment w:val="baseline"/>
    </w:pPr>
    <w:rPr>
      <w:rFonts w:ascii="Arial" w:hAnsi="Arial"/>
      <w:b/>
      <w:spacing w:val="-5"/>
      <w:sz w:val="36"/>
      <w:szCs w:val="20"/>
    </w:rPr>
  </w:style>
  <w:style w:type="paragraph" w:customStyle="1" w:styleId="237">
    <w:name w:val="Char2"/>
    <w:basedOn w:val="1"/>
    <w:qFormat/>
    <w:uiPriority w:val="0"/>
    <w:pPr>
      <w:widowControl w:val="0"/>
      <w:ind w:left="432" w:hanging="432"/>
      <w:jc w:val="both"/>
    </w:pPr>
  </w:style>
  <w:style w:type="paragraph" w:customStyle="1" w:styleId="238">
    <w:name w:val="Section Label"/>
    <w:basedOn w:val="184"/>
    <w:next w:val="21"/>
    <w:qFormat/>
    <w:uiPriority w:val="0"/>
    <w:pPr>
      <w:pBdr>
        <w:bottom w:val="single" w:color="auto" w:sz="6" w:space="2"/>
      </w:pBdr>
      <w:spacing w:before="360" w:after="960"/>
    </w:pPr>
    <w:rPr>
      <w:spacing w:val="-35"/>
      <w:sz w:val="54"/>
    </w:rPr>
  </w:style>
  <w:style w:type="paragraph" w:customStyle="1" w:styleId="239">
    <w:name w:val="xl82"/>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2"/>
      <w:szCs w:val="22"/>
    </w:rPr>
  </w:style>
  <w:style w:type="paragraph" w:customStyle="1" w:styleId="240">
    <w:name w:val="Message Header Last"/>
    <w:basedOn w:val="71"/>
    <w:next w:val="21"/>
    <w:qFormat/>
    <w:uiPriority w:val="0"/>
    <w:pPr>
      <w:pBdr>
        <w:bottom w:val="single" w:color="auto" w:sz="6" w:space="19"/>
        <w:between w:val="single" w:color="auto" w:sz="6" w:space="19"/>
      </w:pBdr>
      <w:tabs>
        <w:tab w:val="left" w:pos="1260"/>
        <w:tab w:val="left" w:pos="2940"/>
        <w:tab w:val="clear" w:pos="720"/>
        <w:tab w:val="clear" w:pos="4320"/>
        <w:tab w:val="clear" w:pos="5040"/>
        <w:tab w:val="clear" w:pos="8640"/>
      </w:tabs>
      <w:spacing w:before="120" w:after="120"/>
      <w:ind w:left="0" w:firstLine="0"/>
    </w:pPr>
  </w:style>
  <w:style w:type="paragraph" w:customStyle="1" w:styleId="241">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2">
    <w:name w:val="第四行"/>
    <w:basedOn w:val="1"/>
    <w:qFormat/>
    <w:uiPriority w:val="0"/>
    <w:pPr>
      <w:widowControl w:val="0"/>
      <w:tabs>
        <w:tab w:val="left" w:pos="960"/>
      </w:tabs>
      <w:spacing w:line="360" w:lineRule="auto"/>
      <w:jc w:val="center"/>
    </w:pPr>
    <w:rPr>
      <w:rFonts w:ascii="宋体"/>
      <w:b/>
      <w:bCs/>
      <w:spacing w:val="40"/>
      <w:kern w:val="2"/>
      <w:sz w:val="28"/>
      <w:szCs w:val="28"/>
    </w:rPr>
  </w:style>
  <w:style w:type="paragraph" w:customStyle="1" w:styleId="243">
    <w:name w:val="Char1"/>
    <w:basedOn w:val="1"/>
    <w:qFormat/>
    <w:uiPriority w:val="0"/>
    <w:pPr>
      <w:widowControl w:val="0"/>
      <w:jc w:val="both"/>
    </w:pPr>
    <w:rPr>
      <w:kern w:val="2"/>
      <w:sz w:val="21"/>
      <w:szCs w:val="24"/>
    </w:rPr>
  </w:style>
  <w:style w:type="paragraph" w:customStyle="1" w:styleId="244">
    <w:name w:val="font11"/>
    <w:basedOn w:val="1"/>
    <w:qFormat/>
    <w:uiPriority w:val="0"/>
    <w:pPr>
      <w:spacing w:before="100" w:beforeAutospacing="1" w:after="100" w:afterAutospacing="1"/>
    </w:pPr>
    <w:rPr>
      <w:rFonts w:hint="eastAsia" w:ascii="宋体" w:hAnsi="宋体" w:cs="Arial Unicode MS"/>
      <w:sz w:val="22"/>
      <w:szCs w:val="22"/>
    </w:rPr>
  </w:style>
  <w:style w:type="paragraph" w:customStyle="1" w:styleId="245">
    <w:name w:val="font21"/>
    <w:basedOn w:val="1"/>
    <w:qFormat/>
    <w:uiPriority w:val="0"/>
    <w:pPr>
      <w:spacing w:before="100" w:beforeAutospacing="1" w:after="100" w:afterAutospacing="1"/>
    </w:pPr>
    <w:rPr>
      <w:rFonts w:eastAsia="Arial Unicode MS"/>
      <w:color w:val="FF0000"/>
      <w:sz w:val="22"/>
      <w:szCs w:val="22"/>
    </w:rPr>
  </w:style>
  <w:style w:type="paragraph" w:customStyle="1" w:styleId="246">
    <w:name w:val="xl38"/>
    <w:basedOn w:val="1"/>
    <w:qFormat/>
    <w:uiPriority w:val="0"/>
    <w:pPr>
      <w:pBdr>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sz w:val="22"/>
      <w:szCs w:val="22"/>
    </w:rPr>
  </w:style>
  <w:style w:type="paragraph" w:customStyle="1" w:styleId="247">
    <w:name w:val="样式3"/>
    <w:basedOn w:val="3"/>
    <w:qFormat/>
    <w:uiPriority w:val="0"/>
    <w:pPr>
      <w:widowControl w:val="0"/>
      <w:tabs>
        <w:tab w:val="left" w:pos="722"/>
      </w:tabs>
      <w:spacing w:after="0" w:line="360" w:lineRule="auto"/>
      <w:jc w:val="both"/>
    </w:pPr>
    <w:rPr>
      <w:rFonts w:ascii="Times New Roman" w:hAnsi="Times New Roman"/>
      <w:bCs w:val="0"/>
      <w:snapToGrid w:val="0"/>
      <w:szCs w:val="20"/>
    </w:rPr>
  </w:style>
  <w:style w:type="paragraph" w:customStyle="1" w:styleId="248">
    <w:name w:val="6'"/>
    <w:basedOn w:val="1"/>
    <w:qFormat/>
    <w:uiPriority w:val="0"/>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249">
    <w:name w:val="工程建设公式标题"/>
    <w:basedOn w:val="190"/>
    <w:qFormat/>
    <w:uiPriority w:val="0"/>
    <w:pPr>
      <w:tabs>
        <w:tab w:val="left" w:pos="3491"/>
        <w:tab w:val="clear" w:pos="2231"/>
      </w:tabs>
      <w:jc w:val="center"/>
      <w:outlineLvl w:val="6"/>
    </w:pPr>
  </w:style>
  <w:style w:type="paragraph" w:customStyle="1" w:styleId="250">
    <w:name w:val="xl8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2"/>
      <w:szCs w:val="22"/>
    </w:rPr>
  </w:style>
  <w:style w:type="paragraph" w:customStyle="1" w:styleId="25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sz w:val="22"/>
      <w:szCs w:val="22"/>
    </w:rPr>
  </w:style>
  <w:style w:type="paragraph" w:customStyle="1" w:styleId="252">
    <w:name w:val="Char Char Char Char1"/>
    <w:basedOn w:val="1"/>
    <w:qFormat/>
    <w:uiPriority w:val="0"/>
    <w:pPr>
      <w:widowControl w:val="0"/>
      <w:jc w:val="both"/>
    </w:pPr>
    <w:rPr>
      <w:rFonts w:ascii="Tahoma" w:hAnsi="Tahoma"/>
      <w:kern w:val="2"/>
      <w:sz w:val="24"/>
    </w:rPr>
  </w:style>
  <w:style w:type="paragraph" w:customStyle="1" w:styleId="25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FF00FF"/>
    </w:rPr>
  </w:style>
  <w:style w:type="paragraph" w:customStyle="1" w:styleId="254">
    <w:name w:val="样式 标题 3 + 段前: 0.5 行 段后: 0.5 行"/>
    <w:basedOn w:val="4"/>
    <w:qFormat/>
    <w:uiPriority w:val="0"/>
    <w:pPr>
      <w:widowControl w:val="0"/>
      <w:numPr>
        <w:numId w:val="0"/>
      </w:numPr>
      <w:spacing w:before="156" w:after="156" w:line="240" w:lineRule="auto"/>
      <w:ind w:left="567" w:hanging="567"/>
      <w:jc w:val="both"/>
    </w:pPr>
    <w:rPr>
      <w:rFonts w:eastAsia="仿宋_GB2312"/>
      <w:kern w:val="2"/>
      <w:sz w:val="30"/>
    </w:rPr>
  </w:style>
  <w:style w:type="paragraph" w:customStyle="1" w:styleId="255">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2"/>
      <w:szCs w:val="22"/>
    </w:rPr>
  </w:style>
  <w:style w:type="paragraph" w:customStyle="1" w:styleId="256">
    <w:name w:val="p15"/>
    <w:basedOn w:val="1"/>
    <w:qFormat/>
    <w:uiPriority w:val="0"/>
    <w:pPr>
      <w:jc w:val="both"/>
    </w:pPr>
    <w:rPr>
      <w:sz w:val="21"/>
      <w:szCs w:val="21"/>
    </w:rPr>
  </w:style>
  <w:style w:type="paragraph" w:customStyle="1" w:styleId="257">
    <w:name w:val="xl10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sz w:val="22"/>
      <w:szCs w:val="22"/>
    </w:rPr>
  </w:style>
  <w:style w:type="paragraph" w:customStyle="1" w:styleId="258">
    <w:name w:val="样式 样式 标题 2 + (西文) Arial Unicode MS (中文) 仿宋_GB2312 加粗 自动设置 + 段前: ..."/>
    <w:basedOn w:val="1"/>
    <w:qFormat/>
    <w:uiPriority w:val="0"/>
    <w:pPr>
      <w:widowControl w:val="0"/>
      <w:autoSpaceDE w:val="0"/>
      <w:autoSpaceDN w:val="0"/>
      <w:adjustRightInd w:val="0"/>
      <w:spacing w:line="360" w:lineRule="auto"/>
      <w:ind w:left="272" w:hanging="272"/>
      <w:outlineLvl w:val="1"/>
    </w:pPr>
    <w:rPr>
      <w:rFonts w:ascii="Arial Unicode MS" w:hAnsi="Arial Unicode MS" w:eastAsia="仿宋_GB2312" w:cs="宋体"/>
      <w:b/>
      <w:bCs/>
      <w:sz w:val="32"/>
      <w:lang w:val="zh-CN"/>
    </w:rPr>
  </w:style>
  <w:style w:type="paragraph" w:customStyle="1" w:styleId="259">
    <w:name w:val="样式 样式 (西文) 宋体 (符号) Arial 首行缩进:  2 字符 行距: 1.5 倍行距 + 首行缩进:  2 字符"/>
    <w:basedOn w:val="1"/>
    <w:qFormat/>
    <w:uiPriority w:val="0"/>
    <w:pPr>
      <w:widowControl w:val="0"/>
      <w:wordWrap w:val="0"/>
      <w:adjustRightInd w:val="0"/>
      <w:snapToGrid w:val="0"/>
      <w:spacing w:line="360" w:lineRule="auto"/>
      <w:ind w:firstLine="200" w:firstLineChars="200"/>
      <w:jc w:val="both"/>
    </w:pPr>
    <w:rPr>
      <w:rFonts w:ascii="宋体" w:hAnsi="Arial" w:cs="宋体"/>
      <w:kern w:val="2"/>
      <w:sz w:val="28"/>
    </w:rPr>
  </w:style>
  <w:style w:type="paragraph" w:customStyle="1" w:styleId="260">
    <w:name w:val="标准"/>
    <w:basedOn w:val="1"/>
    <w:qFormat/>
    <w:uiPriority w:val="0"/>
    <w:pPr>
      <w:widowControl w:val="0"/>
      <w:adjustRightInd w:val="0"/>
      <w:spacing w:line="360" w:lineRule="auto"/>
      <w:jc w:val="both"/>
      <w:textAlignment w:val="baseline"/>
    </w:pPr>
    <w:rPr>
      <w:rFonts w:eastAsia="仿宋体"/>
      <w:sz w:val="28"/>
    </w:rPr>
  </w:style>
  <w:style w:type="paragraph" w:customStyle="1" w:styleId="261">
    <w:name w:val="Char Char Char Char Char Char Char Char Char1 Char Char Char Char1"/>
    <w:basedOn w:val="1"/>
    <w:qFormat/>
    <w:uiPriority w:val="0"/>
    <w:pPr>
      <w:widowControl w:val="0"/>
      <w:jc w:val="both"/>
    </w:pPr>
    <w:rPr>
      <w:rFonts w:ascii="Tahoma" w:hAnsi="Tahoma"/>
      <w:kern w:val="2"/>
      <w:sz w:val="24"/>
    </w:rPr>
  </w:style>
  <w:style w:type="paragraph" w:customStyle="1" w:styleId="262">
    <w:name w:val="slStyle2"/>
    <w:basedOn w:val="1"/>
    <w:next w:val="1"/>
    <w:qFormat/>
    <w:uiPriority w:val="0"/>
    <w:pPr>
      <w:widowControl w:val="0"/>
      <w:kinsoku w:val="0"/>
      <w:wordWrap w:val="0"/>
      <w:overflowPunct w:val="0"/>
      <w:topLinePunct/>
      <w:autoSpaceDE w:val="0"/>
      <w:autoSpaceDN w:val="0"/>
      <w:spacing w:before="100" w:beforeAutospacing="1" w:after="100" w:afterAutospacing="1"/>
      <w:ind w:left="630" w:right="210" w:rightChars="100"/>
      <w:jc w:val="both"/>
      <w:outlineLvl w:val="1"/>
    </w:pPr>
    <w:rPr>
      <w:rFonts w:ascii="仿宋_GB2312" w:hAnsi="宋体" w:eastAsia="仿宋_GB2312"/>
      <w:b/>
      <w:color w:val="000000"/>
      <w:kern w:val="2"/>
      <w:sz w:val="28"/>
      <w:szCs w:val="24"/>
      <w:u w:color="000000"/>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6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top"/>
    </w:pPr>
    <w:rPr>
      <w:rFonts w:ascii="Arial Unicode MS" w:hAnsi="Arial Unicode MS" w:eastAsia="Arial Unicode MS" w:cs="Arial Unicode MS"/>
      <w:sz w:val="22"/>
      <w:szCs w:val="22"/>
    </w:rPr>
  </w:style>
  <w:style w:type="paragraph" w:customStyle="1" w:styleId="265">
    <w:name w:val="Enclosure"/>
    <w:basedOn w:val="21"/>
    <w:next w:val="1"/>
    <w:qFormat/>
    <w:uiPriority w:val="0"/>
    <w:pPr>
      <w:keepLines/>
      <w:widowControl w:val="0"/>
      <w:autoSpaceDE w:val="0"/>
      <w:autoSpaceDN w:val="0"/>
      <w:adjustRightInd w:val="0"/>
      <w:spacing w:before="220" w:after="220" w:line="180" w:lineRule="atLeast"/>
      <w:jc w:val="both"/>
      <w:textAlignment w:val="baseline"/>
    </w:pPr>
    <w:rPr>
      <w:rFonts w:ascii="Arial" w:hAnsi="Arial"/>
      <w:b/>
      <w:spacing w:val="-5"/>
      <w:sz w:val="36"/>
    </w:rPr>
  </w:style>
  <w:style w:type="paragraph" w:customStyle="1" w:styleId="266">
    <w:name w:val="font22"/>
    <w:basedOn w:val="1"/>
    <w:qFormat/>
    <w:uiPriority w:val="0"/>
    <w:pPr>
      <w:spacing w:before="100" w:beforeAutospacing="1" w:after="100" w:afterAutospacing="1"/>
    </w:pPr>
    <w:rPr>
      <w:rFonts w:hint="eastAsia" w:ascii="宋体" w:hAnsi="宋体" w:cs="Arial Unicode MS"/>
      <w:sz w:val="22"/>
      <w:szCs w:val="22"/>
    </w:rPr>
  </w:style>
  <w:style w:type="paragraph" w:customStyle="1" w:styleId="267">
    <w:name w:val="xl53"/>
    <w:basedOn w:val="1"/>
    <w:qFormat/>
    <w:uiPriority w:val="0"/>
    <w:pPr>
      <w:pBdr>
        <w:bottom w:val="single" w:color="auto" w:sz="4" w:space="0"/>
        <w:right w:val="single" w:color="auto" w:sz="4" w:space="0"/>
      </w:pBdr>
      <w:spacing w:before="100" w:beforeAutospacing="1" w:after="100" w:afterAutospacing="1"/>
      <w:jc w:val="both"/>
    </w:pPr>
    <w:rPr>
      <w:rFonts w:eastAsia="Arial Unicode MS"/>
      <w:color w:val="0000FF"/>
      <w:sz w:val="22"/>
      <w:szCs w:val="22"/>
    </w:rPr>
  </w:style>
  <w:style w:type="paragraph" w:customStyle="1" w:styleId="268">
    <w:name w:val="xl68"/>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sz w:val="22"/>
      <w:szCs w:val="22"/>
    </w:rPr>
  </w:style>
  <w:style w:type="paragraph" w:customStyle="1" w:styleId="269">
    <w:name w:val="附录图标题"/>
    <w:basedOn w:val="1"/>
    <w:next w:val="101"/>
    <w:qFormat/>
    <w:uiPriority w:val="0"/>
    <w:pPr>
      <w:tabs>
        <w:tab w:val="left" w:pos="210"/>
        <w:tab w:val="left" w:pos="420"/>
      </w:tabs>
      <w:ind w:left="1200" w:hanging="720"/>
      <w:jc w:val="center"/>
    </w:pPr>
    <w:rPr>
      <w:rFonts w:ascii="黑体" w:eastAsia="黑体"/>
      <w:b/>
      <w:sz w:val="21"/>
    </w:rPr>
  </w:style>
  <w:style w:type="paragraph" w:customStyle="1" w:styleId="270">
    <w:name w:val="正文一"/>
    <w:basedOn w:val="1"/>
    <w:qFormat/>
    <w:uiPriority w:val="0"/>
    <w:pPr>
      <w:widowControl w:val="0"/>
      <w:autoSpaceDE w:val="0"/>
      <w:autoSpaceDN w:val="0"/>
      <w:adjustRightInd w:val="0"/>
      <w:snapToGrid w:val="0"/>
      <w:spacing w:line="360" w:lineRule="auto"/>
      <w:ind w:firstLine="200" w:firstLineChars="200"/>
    </w:pPr>
    <w:rPr>
      <w:rFonts w:ascii="楷体_GB2312" w:hAnsi="华文楷体" w:eastAsia="楷体_GB2312"/>
      <w:sz w:val="24"/>
      <w:szCs w:val="24"/>
    </w:rPr>
  </w:style>
  <w:style w:type="paragraph" w:customStyle="1" w:styleId="271">
    <w:name w:val="font10"/>
    <w:basedOn w:val="1"/>
    <w:qFormat/>
    <w:uiPriority w:val="0"/>
    <w:pPr>
      <w:spacing w:before="100" w:beforeAutospacing="1" w:after="100" w:afterAutospacing="1"/>
    </w:pPr>
    <w:rPr>
      <w:rFonts w:eastAsia="Arial Unicode MS"/>
      <w:b/>
      <w:bCs/>
      <w:sz w:val="22"/>
      <w:szCs w:val="22"/>
    </w:rPr>
  </w:style>
  <w:style w:type="paragraph" w:customStyle="1" w:styleId="272">
    <w:name w:val="Char Char1 Char"/>
    <w:basedOn w:val="1"/>
    <w:qFormat/>
    <w:uiPriority w:val="0"/>
    <w:pPr>
      <w:spacing w:after="160" w:line="240" w:lineRule="exact"/>
    </w:pPr>
    <w:rPr>
      <w:rFonts w:ascii="Verdana" w:hAnsi="Verdana" w:eastAsia="仿宋_GB2312"/>
      <w:sz w:val="24"/>
      <w:lang w:eastAsia="en-US"/>
    </w:rPr>
  </w:style>
  <w:style w:type="paragraph" w:customStyle="1" w:styleId="273">
    <w:name w:val="xl88"/>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z w:val="22"/>
      <w:szCs w:val="22"/>
    </w:rPr>
  </w:style>
  <w:style w:type="paragraph" w:customStyle="1" w:styleId="274">
    <w:name w:val="横表格"/>
    <w:basedOn w:val="1"/>
    <w:qFormat/>
    <w:uiPriority w:val="0"/>
    <w:pPr>
      <w:widowControl w:val="0"/>
      <w:tabs>
        <w:tab w:val="left" w:pos="960"/>
      </w:tabs>
      <w:spacing w:line="300" w:lineRule="exact"/>
      <w:jc w:val="center"/>
    </w:pPr>
    <w:rPr>
      <w:rFonts w:ascii="宋体" w:hAnsi="Arial Narrow"/>
      <w:kern w:val="2"/>
      <w:sz w:val="21"/>
      <w:szCs w:val="21"/>
    </w:rPr>
  </w:style>
  <w:style w:type="paragraph" w:customStyle="1" w:styleId="275">
    <w:name w:val="Blockquote"/>
    <w:basedOn w:val="1"/>
    <w:qFormat/>
    <w:uiPriority w:val="0"/>
    <w:pPr>
      <w:widowControl w:val="0"/>
      <w:autoSpaceDE w:val="0"/>
      <w:autoSpaceDN w:val="0"/>
      <w:adjustRightInd w:val="0"/>
      <w:spacing w:before="100" w:after="100"/>
      <w:ind w:left="360" w:right="360"/>
    </w:pPr>
    <w:rPr>
      <w:sz w:val="24"/>
    </w:rPr>
  </w:style>
  <w:style w:type="paragraph" w:customStyle="1" w:styleId="276">
    <w:name w:val="Chapter Title"/>
    <w:basedOn w:val="166"/>
    <w:qFormat/>
    <w:uiPriority w:val="0"/>
  </w:style>
  <w:style w:type="paragraph" w:customStyle="1" w:styleId="277">
    <w:name w:val="xl23"/>
    <w:basedOn w:val="1"/>
    <w:qFormat/>
    <w:uiPriority w:val="0"/>
    <w:pPr>
      <w:spacing w:before="100" w:beforeAutospacing="1" w:after="100" w:afterAutospacing="1"/>
      <w:jc w:val="center"/>
    </w:pPr>
    <w:rPr>
      <w:rFonts w:ascii="Arial Unicode MS" w:hAnsi="Arial Unicode MS" w:eastAsia="Arial Unicode MS"/>
      <w:sz w:val="24"/>
      <w:szCs w:val="24"/>
    </w:rPr>
  </w:style>
  <w:style w:type="paragraph" w:customStyle="1" w:styleId="278">
    <w:name w:val="font26"/>
    <w:basedOn w:val="1"/>
    <w:qFormat/>
    <w:uiPriority w:val="0"/>
    <w:pPr>
      <w:spacing w:before="100" w:beforeAutospacing="1" w:after="100" w:afterAutospacing="1"/>
    </w:pPr>
    <w:rPr>
      <w:rFonts w:eastAsia="Arial Unicode MS"/>
      <w:color w:val="000000"/>
      <w:sz w:val="22"/>
      <w:szCs w:val="22"/>
    </w:rPr>
  </w:style>
  <w:style w:type="paragraph" w:customStyle="1" w:styleId="279">
    <w:name w:val="列出段落1"/>
    <w:basedOn w:val="1"/>
    <w:qFormat/>
    <w:uiPriority w:val="34"/>
    <w:pPr>
      <w:widowControl w:val="0"/>
      <w:adjustRightInd w:val="0"/>
      <w:snapToGrid w:val="0"/>
      <w:spacing w:line="360" w:lineRule="auto"/>
      <w:ind w:firstLine="420" w:firstLineChars="200"/>
      <w:jc w:val="both"/>
    </w:pPr>
    <w:rPr>
      <w:kern w:val="2"/>
      <w:sz w:val="28"/>
    </w:rPr>
  </w:style>
  <w:style w:type="paragraph" w:customStyle="1" w:styleId="280">
    <w:name w:val="样式 标题 2 + Times New Roman 四号 非加粗 段前: 5 磅 段后: 0 磅 行距: 固定值 20..."/>
    <w:basedOn w:val="3"/>
    <w:qFormat/>
    <w:uiPriority w:val="0"/>
    <w:pPr>
      <w:widowControl w:val="0"/>
      <w:tabs>
        <w:tab w:val="left" w:pos="722"/>
      </w:tabs>
      <w:snapToGrid w:val="0"/>
      <w:spacing w:before="100" w:after="0" w:line="400" w:lineRule="exact"/>
      <w:ind w:left="576" w:hanging="576"/>
      <w:jc w:val="center"/>
    </w:pPr>
    <w:rPr>
      <w:rFonts w:ascii="Times New Roman" w:hAnsi="Times New Roman" w:cs="宋体"/>
      <w:b w:val="0"/>
      <w:bCs w:val="0"/>
      <w:kern w:val="2"/>
      <w:sz w:val="28"/>
      <w:szCs w:val="20"/>
    </w:rPr>
  </w:style>
  <w:style w:type="paragraph" w:customStyle="1" w:styleId="281">
    <w:name w:val="附录三"/>
    <w:basedOn w:val="1"/>
    <w:qFormat/>
    <w:uiPriority w:val="0"/>
    <w:pPr>
      <w:widowControl w:val="0"/>
      <w:tabs>
        <w:tab w:val="center" w:pos="4848"/>
        <w:tab w:val="right" w:pos="9044"/>
      </w:tabs>
      <w:spacing w:before="120" w:after="60" w:line="312" w:lineRule="exact"/>
      <w:jc w:val="both"/>
    </w:pPr>
    <w:rPr>
      <w:rFonts w:ascii="E-F1" w:eastAsia="黑体" w:cs="宋体"/>
      <w:kern w:val="21"/>
      <w:sz w:val="21"/>
      <w:szCs w:val="21"/>
    </w:rPr>
  </w:style>
  <w:style w:type="paragraph" w:customStyle="1" w:styleId="282">
    <w:name w:val="xl27"/>
    <w:basedOn w:val="1"/>
    <w:qFormat/>
    <w:uiPriority w:val="0"/>
    <w:pPr>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rPr>
  </w:style>
  <w:style w:type="paragraph" w:customStyle="1" w:styleId="283">
    <w:name w:val="xl48"/>
    <w:basedOn w:val="1"/>
    <w:qFormat/>
    <w:uiPriority w:val="0"/>
    <w:pPr>
      <w:pBdr>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color w:val="000000"/>
      <w:sz w:val="22"/>
      <w:szCs w:val="22"/>
    </w:rPr>
  </w:style>
  <w:style w:type="paragraph" w:customStyle="1" w:styleId="284">
    <w:name w:val="xl89"/>
    <w:basedOn w:val="1"/>
    <w:qFormat/>
    <w:uiPriority w:val="0"/>
    <w:pPr>
      <w:pBdr>
        <w:top w:val="single" w:color="auto" w:sz="4" w:space="0"/>
        <w:bottom w:val="single" w:color="auto" w:sz="4" w:space="0"/>
        <w:right w:val="single" w:color="auto" w:sz="4" w:space="0"/>
      </w:pBdr>
      <w:spacing w:before="100" w:beforeAutospacing="1" w:after="100" w:afterAutospacing="1"/>
    </w:pPr>
    <w:rPr>
      <w:rFonts w:eastAsia="Arial Unicode MS"/>
      <w:sz w:val="22"/>
      <w:szCs w:val="22"/>
    </w:rPr>
  </w:style>
  <w:style w:type="paragraph" w:customStyle="1" w:styleId="285">
    <w:name w:val="xl59"/>
    <w:basedOn w:val="1"/>
    <w:qFormat/>
    <w:uiPriority w:val="0"/>
    <w:pPr>
      <w:pBdr>
        <w:top w:val="single" w:color="auto" w:sz="4" w:space="0"/>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color w:val="FF00FF"/>
      <w:sz w:val="22"/>
      <w:szCs w:val="22"/>
    </w:rPr>
  </w:style>
  <w:style w:type="paragraph" w:customStyle="1" w:styleId="286">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2"/>
      <w:szCs w:val="22"/>
    </w:rPr>
  </w:style>
  <w:style w:type="paragraph" w:customStyle="1" w:styleId="287">
    <w:name w:val="样式 样式1 标题 1 + 段前: 1 行 段后: 1 行 + 段前: 1 行 段后: 1 行"/>
    <w:basedOn w:val="288"/>
    <w:qFormat/>
    <w:uiPriority w:val="0"/>
  </w:style>
  <w:style w:type="paragraph" w:customStyle="1" w:styleId="288">
    <w:name w:val="样式1 标题 1 + 段前: 1 行 段后: 1 行"/>
    <w:basedOn w:val="1"/>
    <w:qFormat/>
    <w:uiPriority w:val="0"/>
    <w:pPr>
      <w:keepNext/>
      <w:keepLines/>
      <w:widowControl w:val="0"/>
      <w:spacing w:beforeLines="100" w:afterLines="100"/>
      <w:outlineLvl w:val="0"/>
    </w:pPr>
    <w:rPr>
      <w:rFonts w:eastAsia="黑体"/>
      <w:kern w:val="21"/>
      <w:sz w:val="21"/>
    </w:rPr>
  </w:style>
  <w:style w:type="paragraph" w:customStyle="1" w:styleId="289">
    <w:name w:val="xl35"/>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290">
    <w:name w:val="正文4"/>
    <w:basedOn w:val="1"/>
    <w:qFormat/>
    <w:uiPriority w:val="0"/>
    <w:pPr>
      <w:widowControl w:val="0"/>
      <w:spacing w:line="360" w:lineRule="auto"/>
      <w:ind w:left="400" w:leftChars="400"/>
      <w:jc w:val="both"/>
    </w:pPr>
    <w:rPr>
      <w:rFonts w:ascii="宋体"/>
      <w:kern w:val="2"/>
      <w:sz w:val="24"/>
      <w:szCs w:val="24"/>
    </w:rPr>
  </w:style>
  <w:style w:type="paragraph" w:customStyle="1" w:styleId="291">
    <w:name w:val="xl34"/>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sz w:val="22"/>
      <w:szCs w:val="22"/>
    </w:rPr>
  </w:style>
  <w:style w:type="paragraph" w:customStyle="1" w:styleId="292">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rPr>
  </w:style>
  <w:style w:type="paragraph" w:customStyle="1" w:styleId="293">
    <w:name w:val="font12"/>
    <w:basedOn w:val="1"/>
    <w:qFormat/>
    <w:uiPriority w:val="0"/>
    <w:pPr>
      <w:spacing w:before="100" w:beforeAutospacing="1" w:after="100" w:afterAutospacing="1"/>
    </w:pPr>
    <w:rPr>
      <w:rFonts w:eastAsia="Arial Unicode MS"/>
      <w:sz w:val="22"/>
      <w:szCs w:val="22"/>
    </w:rPr>
  </w:style>
  <w:style w:type="paragraph" w:customStyle="1" w:styleId="294">
    <w:name w:val="font14"/>
    <w:basedOn w:val="1"/>
    <w:qFormat/>
    <w:uiPriority w:val="0"/>
    <w:pPr>
      <w:spacing w:before="100" w:beforeAutospacing="1" w:after="100" w:afterAutospacing="1"/>
    </w:pPr>
    <w:rPr>
      <w:rFonts w:hint="eastAsia" w:ascii="宋体" w:hAnsi="宋体" w:cs="Arial Unicode MS"/>
      <w:color w:val="000000"/>
      <w:sz w:val="22"/>
      <w:szCs w:val="22"/>
    </w:rPr>
  </w:style>
  <w:style w:type="paragraph" w:customStyle="1" w:styleId="295">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z w:val="22"/>
      <w:szCs w:val="22"/>
    </w:rPr>
  </w:style>
  <w:style w:type="paragraph" w:customStyle="1" w:styleId="296">
    <w:name w:val="font23"/>
    <w:basedOn w:val="1"/>
    <w:qFormat/>
    <w:uiPriority w:val="0"/>
    <w:pPr>
      <w:spacing w:before="100" w:beforeAutospacing="1" w:after="100" w:afterAutospacing="1"/>
    </w:pPr>
    <w:rPr>
      <w:rFonts w:hint="eastAsia" w:ascii="宋体" w:hAnsi="宋体" w:cs="Arial Unicode MS"/>
      <w:color w:val="FF0000"/>
      <w:sz w:val="22"/>
      <w:szCs w:val="22"/>
    </w:rPr>
  </w:style>
  <w:style w:type="paragraph" w:customStyle="1" w:styleId="297">
    <w:name w:val="工程建设无节条标题"/>
    <w:basedOn w:val="1"/>
    <w:next w:val="1"/>
    <w:qFormat/>
    <w:uiPriority w:val="0"/>
    <w:pPr>
      <w:widowControl w:val="0"/>
      <w:tabs>
        <w:tab w:val="left" w:pos="4331"/>
      </w:tabs>
      <w:ind w:left="4331" w:hanging="420"/>
      <w:jc w:val="both"/>
      <w:outlineLvl w:val="3"/>
    </w:pPr>
    <w:rPr>
      <w:kern w:val="2"/>
      <w:sz w:val="21"/>
      <w:szCs w:val="24"/>
    </w:rPr>
  </w:style>
  <w:style w:type="paragraph" w:customStyle="1" w:styleId="298">
    <w:name w:val="xl31"/>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color w:val="0000FF"/>
    </w:rPr>
  </w:style>
  <w:style w:type="paragraph" w:customStyle="1" w:styleId="299">
    <w:name w:val="xl90"/>
    <w:basedOn w:val="1"/>
    <w:qFormat/>
    <w:uiPriority w:val="0"/>
    <w:pPr>
      <w:pBdr>
        <w:right w:val="single" w:color="auto" w:sz="4" w:space="0"/>
      </w:pBdr>
      <w:spacing w:before="100" w:beforeAutospacing="1" w:after="100" w:afterAutospacing="1"/>
    </w:pPr>
    <w:rPr>
      <w:rFonts w:eastAsia="Arial Unicode MS"/>
      <w:sz w:val="22"/>
      <w:szCs w:val="22"/>
    </w:rPr>
  </w:style>
  <w:style w:type="paragraph" w:customStyle="1" w:styleId="300">
    <w:name w:val="招标文件正文"/>
    <w:basedOn w:val="1"/>
    <w:qFormat/>
    <w:uiPriority w:val="0"/>
    <w:pPr>
      <w:widowControl w:val="0"/>
      <w:spacing w:line="360" w:lineRule="auto"/>
      <w:jc w:val="both"/>
    </w:pPr>
    <w:rPr>
      <w:rFonts w:cs="宋体"/>
      <w:kern w:val="2"/>
      <w:sz w:val="21"/>
    </w:rPr>
  </w:style>
  <w:style w:type="paragraph" w:customStyle="1" w:styleId="301">
    <w:name w:val="Header Odd"/>
    <w:basedOn w:val="51"/>
    <w:qFormat/>
    <w:uiPriority w:val="0"/>
    <w:pPr>
      <w:keepLines/>
      <w:tabs>
        <w:tab w:val="center" w:pos="4320"/>
        <w:tab w:val="right" w:pos="8640"/>
        <w:tab w:val="clear" w:pos="4153"/>
        <w:tab w:val="clear" w:pos="8306"/>
      </w:tabs>
      <w:autoSpaceDE w:val="0"/>
      <w:autoSpaceDN w:val="0"/>
      <w:adjustRightInd w:val="0"/>
      <w:snapToGrid/>
      <w:spacing w:after="600" w:line="180" w:lineRule="atLeast"/>
      <w:ind w:left="432" w:hanging="432"/>
      <w:jc w:val="both"/>
      <w:textAlignment w:val="baseline"/>
    </w:pPr>
    <w:rPr>
      <w:rFonts w:ascii="Arial" w:hAnsi="Arial"/>
      <w:b/>
      <w:spacing w:val="-5"/>
      <w:sz w:val="36"/>
      <w:szCs w:val="20"/>
    </w:rPr>
  </w:style>
  <w:style w:type="paragraph" w:customStyle="1" w:styleId="302">
    <w:name w:val="font19"/>
    <w:basedOn w:val="1"/>
    <w:qFormat/>
    <w:uiPriority w:val="0"/>
    <w:pPr>
      <w:spacing w:before="100" w:beforeAutospacing="1" w:after="100" w:afterAutospacing="1"/>
    </w:pPr>
    <w:rPr>
      <w:rFonts w:eastAsia="Arial Unicode MS"/>
      <w:color w:val="0000FF"/>
      <w:sz w:val="22"/>
      <w:szCs w:val="22"/>
    </w:rPr>
  </w:style>
  <w:style w:type="paragraph" w:customStyle="1" w:styleId="303">
    <w:name w:val="样式5"/>
    <w:qFormat/>
    <w:uiPriority w:val="0"/>
    <w:pPr>
      <w:snapToGrid w:val="0"/>
      <w:spacing w:before="160" w:after="40"/>
      <w:jc w:val="center"/>
    </w:pPr>
    <w:rPr>
      <w:rFonts w:ascii="Times New Roman" w:hAnsi="Times New Roman" w:eastAsia="宋体" w:cs="宋体"/>
      <w:kern w:val="2"/>
      <w:sz w:val="18"/>
      <w:lang w:val="en-US" w:eastAsia="zh-CN" w:bidi="ar-SA"/>
    </w:rPr>
  </w:style>
  <w:style w:type="paragraph" w:customStyle="1" w:styleId="304">
    <w:name w:val="xl9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rPr>
  </w:style>
  <w:style w:type="paragraph" w:customStyle="1" w:styleId="305">
    <w:name w:val="xl45"/>
    <w:basedOn w:val="1"/>
    <w:qFormat/>
    <w:uiPriority w:val="0"/>
    <w:pPr>
      <w:pBdr>
        <w:top w:val="single" w:color="auto" w:sz="4" w:space="0"/>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sz w:val="22"/>
      <w:szCs w:val="22"/>
    </w:rPr>
  </w:style>
  <w:style w:type="paragraph" w:customStyle="1" w:styleId="306">
    <w:name w:val="font16"/>
    <w:basedOn w:val="1"/>
    <w:qFormat/>
    <w:uiPriority w:val="0"/>
    <w:pPr>
      <w:spacing w:before="100" w:beforeAutospacing="1" w:after="100" w:afterAutospacing="1"/>
    </w:pPr>
    <w:rPr>
      <w:rFonts w:eastAsia="Arial Unicode MS"/>
      <w:color w:val="000000"/>
      <w:sz w:val="22"/>
      <w:szCs w:val="22"/>
    </w:rPr>
  </w:style>
  <w:style w:type="paragraph" w:customStyle="1" w:styleId="307">
    <w:name w:val="xl85"/>
    <w:basedOn w:val="1"/>
    <w:qFormat/>
    <w:uiPriority w:val="0"/>
    <w:pPr>
      <w:pBdr>
        <w:bottom w:val="single" w:color="auto" w:sz="4" w:space="0"/>
        <w:right w:val="single" w:color="auto" w:sz="4" w:space="0"/>
      </w:pBdr>
      <w:spacing w:before="100" w:beforeAutospacing="1" w:after="100" w:afterAutospacing="1"/>
    </w:pPr>
    <w:rPr>
      <w:rFonts w:ascii="Arial Unicode MS" w:hAnsi="Arial Unicode MS" w:eastAsia="Arial Unicode MS" w:cs="Arial Unicode MS"/>
      <w:sz w:val="22"/>
      <w:szCs w:val="22"/>
    </w:rPr>
  </w:style>
  <w:style w:type="paragraph" w:customStyle="1" w:styleId="308">
    <w:name w:val="4 Char"/>
    <w:basedOn w:val="1"/>
    <w:qFormat/>
    <w:uiPriority w:val="0"/>
    <w:pPr>
      <w:widowControl w:val="0"/>
      <w:spacing w:line="360" w:lineRule="auto"/>
      <w:ind w:firstLine="200" w:firstLineChars="200"/>
      <w:jc w:val="both"/>
    </w:pPr>
    <w:rPr>
      <w:rFonts w:ascii="宋体" w:hAnsi="宋体" w:cs="宋体"/>
      <w:kern w:val="2"/>
      <w:sz w:val="24"/>
      <w:szCs w:val="24"/>
    </w:rPr>
  </w:style>
  <w:style w:type="paragraph" w:customStyle="1" w:styleId="309">
    <w:name w:val="xl51"/>
    <w:basedOn w:val="1"/>
    <w:qFormat/>
    <w:uiPriority w:val="0"/>
    <w:pPr>
      <w:pBdr>
        <w:top w:val="single" w:color="auto" w:sz="4" w:space="0"/>
        <w:bottom w:val="single" w:color="auto" w:sz="4" w:space="0"/>
        <w:right w:val="single" w:color="auto" w:sz="4" w:space="0"/>
      </w:pBdr>
      <w:spacing w:before="100" w:beforeAutospacing="1" w:after="100" w:afterAutospacing="1"/>
      <w:jc w:val="both"/>
    </w:pPr>
    <w:rPr>
      <w:rFonts w:eastAsia="Arial Unicode MS"/>
      <w:sz w:val="22"/>
      <w:szCs w:val="22"/>
    </w:rPr>
  </w:style>
  <w:style w:type="paragraph" w:customStyle="1" w:styleId="310">
    <w:name w:val="font0"/>
    <w:basedOn w:val="1"/>
    <w:qFormat/>
    <w:uiPriority w:val="0"/>
    <w:pPr>
      <w:spacing w:before="100" w:beforeAutospacing="1" w:after="100" w:afterAutospacing="1"/>
    </w:pPr>
    <w:rPr>
      <w:rFonts w:hint="eastAsia" w:ascii="宋体" w:hAnsi="宋体"/>
      <w:sz w:val="24"/>
      <w:szCs w:val="24"/>
    </w:rPr>
  </w:style>
  <w:style w:type="paragraph" w:customStyle="1" w:styleId="311">
    <w:name w:val="xl10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rPr>
  </w:style>
  <w:style w:type="paragraph" w:customStyle="1" w:styleId="312">
    <w:name w:val="xl8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2"/>
      <w:szCs w:val="22"/>
    </w:rPr>
  </w:style>
  <w:style w:type="paragraph" w:customStyle="1" w:styleId="313">
    <w:name w:val="Char Char Char Char Char Char Char Char Char Char Char Char1 Char Char Char Char Char Char Char Char Char Char Char Char Char Char Char Char1"/>
    <w:basedOn w:val="1"/>
    <w:qFormat/>
    <w:uiPriority w:val="0"/>
    <w:pPr>
      <w:widowControl w:val="0"/>
      <w:tabs>
        <w:tab w:val="left" w:pos="360"/>
      </w:tabs>
      <w:autoSpaceDE w:val="0"/>
      <w:autoSpaceDN w:val="0"/>
      <w:adjustRightInd w:val="0"/>
      <w:spacing w:line="360" w:lineRule="auto"/>
    </w:pPr>
    <w:rPr>
      <w:rFonts w:ascii="Arial" w:hAnsi="Arial"/>
      <w:sz w:val="21"/>
      <w:szCs w:val="21"/>
    </w:rPr>
  </w:style>
  <w:style w:type="paragraph" w:customStyle="1" w:styleId="314">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Arial Unicode MS"/>
    </w:rPr>
  </w:style>
  <w:style w:type="paragraph" w:customStyle="1" w:styleId="315">
    <w:name w:val="font24"/>
    <w:basedOn w:val="1"/>
    <w:qFormat/>
    <w:uiPriority w:val="0"/>
    <w:pPr>
      <w:spacing w:before="100" w:beforeAutospacing="1" w:after="100" w:afterAutospacing="1"/>
    </w:pPr>
    <w:rPr>
      <w:rFonts w:eastAsia="Arial Unicode MS"/>
      <w:b/>
      <w:bCs/>
      <w:color w:val="000000"/>
      <w:sz w:val="22"/>
      <w:szCs w:val="22"/>
    </w:rPr>
  </w:style>
  <w:style w:type="paragraph" w:customStyle="1" w:styleId="316">
    <w:name w:val="xl73"/>
    <w:basedOn w:val="1"/>
    <w:qFormat/>
    <w:uiPriority w:val="0"/>
    <w:pPr>
      <w:pBdr>
        <w:bottom w:val="single" w:color="auto" w:sz="4" w:space="0"/>
        <w:right w:val="single" w:color="auto" w:sz="4" w:space="0"/>
      </w:pBdr>
      <w:spacing w:before="100" w:beforeAutospacing="1" w:after="100" w:afterAutospacing="1"/>
      <w:jc w:val="both"/>
    </w:pPr>
    <w:rPr>
      <w:rFonts w:eastAsia="Arial Unicode MS"/>
      <w:color w:val="FF00FF"/>
      <w:sz w:val="22"/>
      <w:szCs w:val="22"/>
    </w:rPr>
  </w:style>
  <w:style w:type="paragraph" w:customStyle="1" w:styleId="317">
    <w:name w:val="xl78"/>
    <w:basedOn w:val="1"/>
    <w:qFormat/>
    <w:uiPriority w:val="0"/>
    <w:pPr>
      <w:pBdr>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22"/>
      <w:szCs w:val="22"/>
    </w:rPr>
  </w:style>
  <w:style w:type="paragraph" w:customStyle="1" w:styleId="318">
    <w:name w:val="xl43"/>
    <w:basedOn w:val="1"/>
    <w:qFormat/>
    <w:uiPriority w:val="0"/>
    <w:pPr>
      <w:pBdr>
        <w:left w:val="single" w:color="auto" w:sz="4" w:space="0"/>
        <w:bottom w:val="single" w:color="auto" w:sz="4" w:space="0"/>
        <w:right w:val="single" w:color="auto" w:sz="4" w:space="0"/>
      </w:pBdr>
      <w:spacing w:before="100" w:beforeAutospacing="1" w:after="100" w:afterAutospacing="1"/>
      <w:jc w:val="both"/>
    </w:pPr>
    <w:rPr>
      <w:rFonts w:eastAsia="Arial Unicode MS"/>
      <w:sz w:val="22"/>
      <w:szCs w:val="22"/>
    </w:rPr>
  </w:style>
  <w:style w:type="paragraph" w:customStyle="1" w:styleId="319">
    <w:name w:val="xl93"/>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z w:val="22"/>
      <w:szCs w:val="22"/>
    </w:rPr>
  </w:style>
  <w:style w:type="paragraph" w:customStyle="1" w:styleId="320">
    <w:name w:val="font17"/>
    <w:basedOn w:val="1"/>
    <w:qFormat/>
    <w:uiPriority w:val="0"/>
    <w:pPr>
      <w:spacing w:before="100" w:beforeAutospacing="1" w:after="100" w:afterAutospacing="1"/>
    </w:pPr>
    <w:rPr>
      <w:rFonts w:hint="eastAsia" w:ascii="宋体" w:hAnsi="宋体" w:cs="Arial Unicode MS"/>
      <w:color w:val="0000FF"/>
      <w:sz w:val="22"/>
      <w:szCs w:val="22"/>
    </w:rPr>
  </w:style>
  <w:style w:type="paragraph" w:customStyle="1" w:styleId="3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322">
    <w:name w:val="xl10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rPr>
  </w:style>
  <w:style w:type="paragraph" w:customStyle="1" w:styleId="323">
    <w:name w:val="_图表编号"/>
    <w:basedOn w:val="19"/>
    <w:next w:val="324"/>
    <w:qFormat/>
    <w:uiPriority w:val="0"/>
    <w:pPr>
      <w:adjustRightInd/>
      <w:snapToGrid w:val="0"/>
      <w:spacing w:beforeLines="15" w:afterLines="15" w:line="240" w:lineRule="auto"/>
      <w:jc w:val="center"/>
      <w:textAlignment w:val="auto"/>
    </w:pPr>
    <w:rPr>
      <w:rFonts w:eastAsia="黑体"/>
      <w:b w:val="0"/>
      <w:i w:val="0"/>
      <w:spacing w:val="0"/>
      <w:kern w:val="2"/>
      <w:sz w:val="21"/>
      <w:szCs w:val="21"/>
    </w:rPr>
  </w:style>
  <w:style w:type="paragraph" w:customStyle="1" w:styleId="324">
    <w:name w:val="_标准条文"/>
    <w:basedOn w:val="1"/>
    <w:qFormat/>
    <w:uiPriority w:val="0"/>
    <w:pPr>
      <w:widowControl w:val="0"/>
      <w:overflowPunct w:val="0"/>
      <w:snapToGrid w:val="0"/>
      <w:spacing w:line="276" w:lineRule="auto"/>
      <w:ind w:firstLine="420" w:firstLineChars="200"/>
      <w:jc w:val="both"/>
    </w:pPr>
    <w:rPr>
      <w:rFonts w:ascii="Arial" w:hAnsi="Arial" w:cs="宋体"/>
      <w:kern w:val="2"/>
      <w:sz w:val="21"/>
    </w:rPr>
  </w:style>
  <w:style w:type="paragraph" w:customStyle="1" w:styleId="32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rPr>
  </w:style>
  <w:style w:type="paragraph" w:customStyle="1" w:styleId="327">
    <w:name w:val="xl55"/>
    <w:basedOn w:val="1"/>
    <w:qFormat/>
    <w:uiPriority w:val="0"/>
    <w:pPr>
      <w:pBdr>
        <w:bottom w:val="single" w:color="auto" w:sz="4" w:space="0"/>
        <w:right w:val="single" w:color="auto" w:sz="4" w:space="0"/>
      </w:pBdr>
      <w:spacing w:before="100" w:beforeAutospacing="1" w:after="100" w:afterAutospacing="1"/>
      <w:jc w:val="center"/>
    </w:pPr>
    <w:rPr>
      <w:rFonts w:eastAsia="Arial Unicode MS"/>
      <w:color w:val="0000FF"/>
      <w:sz w:val="22"/>
      <w:szCs w:val="22"/>
    </w:rPr>
  </w:style>
  <w:style w:type="paragraph" w:customStyle="1" w:styleId="328">
    <w:name w:val="xl79"/>
    <w:basedOn w:val="1"/>
    <w:qFormat/>
    <w:uiPriority w:val="0"/>
    <w:pPr>
      <w:pBdr>
        <w:bottom w:val="single" w:color="auto" w:sz="4" w:space="0"/>
        <w:right w:val="single" w:color="auto" w:sz="4" w:space="0"/>
      </w:pBdr>
      <w:spacing w:before="100" w:beforeAutospacing="1" w:after="100" w:afterAutospacing="1"/>
      <w:jc w:val="both"/>
    </w:pPr>
    <w:rPr>
      <w:rFonts w:eastAsia="Arial Unicode MS"/>
      <w:b/>
      <w:bCs/>
      <w:sz w:val="22"/>
      <w:szCs w:val="22"/>
    </w:rPr>
  </w:style>
  <w:style w:type="paragraph" w:customStyle="1" w:styleId="329">
    <w:name w:val="xl41"/>
    <w:basedOn w:val="1"/>
    <w:qFormat/>
    <w:uiPriority w:val="0"/>
    <w:pPr>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2"/>
      <w:szCs w:val="22"/>
    </w:rPr>
  </w:style>
  <w:style w:type="paragraph" w:customStyle="1" w:styleId="330">
    <w:name w:val="xl70"/>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2"/>
      <w:szCs w:val="22"/>
    </w:rPr>
  </w:style>
  <w:style w:type="paragraph" w:customStyle="1" w:styleId="331">
    <w:name w:val="slStyle10"/>
    <w:basedOn w:val="1"/>
    <w:next w:val="1"/>
    <w:qFormat/>
    <w:uiPriority w:val="0"/>
    <w:pPr>
      <w:widowControl w:val="0"/>
      <w:wordWrap w:val="0"/>
      <w:overflowPunct w:val="0"/>
      <w:topLinePunct/>
      <w:autoSpaceDE w:val="0"/>
      <w:autoSpaceDN w:val="0"/>
      <w:spacing w:line="360" w:lineRule="auto"/>
      <w:ind w:firstLine="420"/>
    </w:pPr>
    <w:rPr>
      <w:rFonts w:ascii="仿宋_GB2312" w:hAnsi="宋体" w:eastAsia="仿宋_GB2312"/>
      <w:color w:val="000000"/>
      <w:kern w:val="2"/>
      <w:sz w:val="28"/>
      <w:szCs w:val="24"/>
      <w:u w:color="000000"/>
    </w:rPr>
  </w:style>
  <w:style w:type="paragraph" w:customStyle="1" w:styleId="332">
    <w:name w:val="Block Quotation"/>
    <w:basedOn w:val="21"/>
    <w:qFormat/>
    <w:uiPriority w:val="0"/>
    <w:pPr>
      <w:keepLines/>
      <w:widowControl w:val="0"/>
      <w:autoSpaceDE w:val="0"/>
      <w:autoSpaceDN w:val="0"/>
      <w:adjustRightInd w:val="0"/>
      <w:spacing w:line="280" w:lineRule="exact"/>
      <w:ind w:left="1080" w:right="720"/>
      <w:textAlignment w:val="baseline"/>
    </w:pPr>
    <w:rPr>
      <w:rFonts w:ascii="Arial" w:hAnsi="Arial"/>
      <w:b/>
      <w:i/>
      <w:sz w:val="22"/>
    </w:rPr>
  </w:style>
  <w:style w:type="paragraph" w:customStyle="1" w:styleId="333">
    <w:name w:val="xl36"/>
    <w:basedOn w:val="1"/>
    <w:qFormat/>
    <w:uiPriority w:val="0"/>
    <w:pPr>
      <w:pBdr>
        <w:bottom w:val="single" w:color="auto" w:sz="4" w:space="0"/>
        <w:right w:val="single" w:color="auto" w:sz="4" w:space="0"/>
      </w:pBdr>
      <w:spacing w:before="100" w:beforeAutospacing="1" w:after="100" w:afterAutospacing="1"/>
      <w:jc w:val="center"/>
    </w:pPr>
    <w:rPr>
      <w:rFonts w:eastAsia="Arial Unicode MS"/>
      <w:b/>
      <w:bCs/>
      <w:sz w:val="22"/>
      <w:szCs w:val="22"/>
    </w:rPr>
  </w:style>
  <w:style w:type="paragraph" w:customStyle="1" w:styleId="334">
    <w:name w:val="xl4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2"/>
      <w:szCs w:val="22"/>
    </w:rPr>
  </w:style>
  <w:style w:type="paragraph" w:customStyle="1" w:styleId="335">
    <w:name w:val="封面1"/>
    <w:basedOn w:val="1"/>
    <w:qFormat/>
    <w:uiPriority w:val="0"/>
    <w:pPr>
      <w:widowControl w:val="0"/>
      <w:adjustRightInd w:val="0"/>
      <w:spacing w:line="500" w:lineRule="exact"/>
      <w:jc w:val="center"/>
      <w:textAlignment w:val="baseline"/>
    </w:pPr>
    <w:rPr>
      <w:rFonts w:ascii="楷体_GB2312" w:eastAsia="楷体_GB2312"/>
      <w:b/>
      <w:sz w:val="36"/>
      <w:szCs w:val="36"/>
    </w:rPr>
  </w:style>
  <w:style w:type="paragraph" w:customStyle="1" w:styleId="336">
    <w:name w:val="标题 3 + 小三"/>
    <w:basedOn w:val="1"/>
    <w:qFormat/>
    <w:uiPriority w:val="0"/>
    <w:pPr>
      <w:widowControl w:val="0"/>
      <w:tabs>
        <w:tab w:val="left" w:pos="4267"/>
      </w:tabs>
      <w:snapToGrid w:val="0"/>
      <w:spacing w:line="700" w:lineRule="atLeast"/>
      <w:ind w:firstLine="573"/>
      <w:jc w:val="both"/>
    </w:pPr>
    <w:rPr>
      <w:b/>
      <w:bCs/>
      <w:iCs/>
      <w:kern w:val="2"/>
      <w:sz w:val="30"/>
    </w:rPr>
  </w:style>
  <w:style w:type="paragraph" w:customStyle="1" w:styleId="33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38">
    <w:name w:val="样式 标题 2 + 宋体"/>
    <w:basedOn w:val="3"/>
    <w:qFormat/>
    <w:uiPriority w:val="0"/>
    <w:pPr>
      <w:spacing w:before="120" w:after="120" w:line="360" w:lineRule="auto"/>
    </w:pPr>
    <w:rPr>
      <w:rFonts w:ascii="宋体" w:hAnsi="宋体" w:eastAsia="宋体"/>
      <w:bCs w:val="0"/>
    </w:rPr>
  </w:style>
  <w:style w:type="paragraph" w:customStyle="1" w:styleId="339">
    <w:name w:val="xl2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rPr>
  </w:style>
  <w:style w:type="paragraph" w:customStyle="1" w:styleId="340">
    <w:name w:val="xl91"/>
    <w:basedOn w:val="1"/>
    <w:qFormat/>
    <w:uiPriority w:val="0"/>
    <w:pPr>
      <w:pBdr>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sz w:val="22"/>
      <w:szCs w:val="22"/>
    </w:rPr>
  </w:style>
  <w:style w:type="paragraph" w:customStyle="1" w:styleId="341">
    <w:name w:val="样式7"/>
    <w:basedOn w:val="1"/>
    <w:qFormat/>
    <w:uiPriority w:val="0"/>
    <w:pPr>
      <w:widowControl w:val="0"/>
      <w:snapToGrid w:val="0"/>
      <w:jc w:val="both"/>
    </w:pPr>
    <w:rPr>
      <w:kern w:val="2"/>
      <w:sz w:val="21"/>
      <w:szCs w:val="24"/>
    </w:rPr>
  </w:style>
  <w:style w:type="paragraph" w:customStyle="1" w:styleId="342">
    <w:name w:val="xl52"/>
    <w:basedOn w:val="1"/>
    <w:qFormat/>
    <w:uiPriority w:val="0"/>
    <w:pPr>
      <w:pBdr>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color w:val="0000FF"/>
      <w:sz w:val="22"/>
      <w:szCs w:val="22"/>
    </w:rPr>
  </w:style>
  <w:style w:type="paragraph" w:customStyle="1" w:styleId="343">
    <w:name w:val="_Style 17"/>
    <w:basedOn w:val="1"/>
    <w:next w:val="46"/>
    <w:qFormat/>
    <w:uiPriority w:val="0"/>
    <w:pPr>
      <w:widowControl w:val="0"/>
      <w:ind w:firstLine="560" w:firstLineChars="200"/>
      <w:jc w:val="both"/>
    </w:pPr>
    <w:rPr>
      <w:spacing w:val="20"/>
      <w:kern w:val="2"/>
      <w:position w:val="6"/>
      <w:sz w:val="24"/>
    </w:rPr>
  </w:style>
  <w:style w:type="paragraph" w:customStyle="1" w:styleId="344">
    <w:name w:val="Return Address"/>
    <w:basedOn w:val="1"/>
    <w:qFormat/>
    <w:uiPriority w:val="0"/>
    <w:pPr>
      <w:keepLines/>
      <w:widowControl w:val="0"/>
      <w:tabs>
        <w:tab w:val="left" w:pos="2640"/>
      </w:tabs>
      <w:autoSpaceDE w:val="0"/>
      <w:autoSpaceDN w:val="0"/>
      <w:adjustRightInd w:val="0"/>
      <w:spacing w:line="200" w:lineRule="atLeast"/>
      <w:textAlignment w:val="baseline"/>
    </w:pPr>
    <w:rPr>
      <w:rFonts w:ascii="Arial" w:hAnsi="Arial"/>
      <w:b/>
      <w:spacing w:val="-2"/>
      <w:sz w:val="16"/>
      <w:szCs w:val="24"/>
    </w:rPr>
  </w:style>
  <w:style w:type="paragraph" w:customStyle="1" w:styleId="345">
    <w:name w:val="Char Char1 Char1"/>
    <w:basedOn w:val="1"/>
    <w:qFormat/>
    <w:uiPriority w:val="0"/>
    <w:pPr>
      <w:spacing w:after="160" w:line="240" w:lineRule="exact"/>
    </w:pPr>
    <w:rPr>
      <w:rFonts w:ascii="Verdana" w:hAnsi="Verdana" w:eastAsia="仿宋_GB2312"/>
      <w:sz w:val="24"/>
      <w:lang w:eastAsia="en-US"/>
    </w:rPr>
  </w:style>
  <w:style w:type="paragraph" w:customStyle="1" w:styleId="346">
    <w:name w:val="表文"/>
    <w:basedOn w:val="1"/>
    <w:qFormat/>
    <w:uiPriority w:val="0"/>
    <w:pPr>
      <w:widowControl w:val="0"/>
      <w:topLinePunct/>
      <w:spacing w:before="40" w:after="40"/>
      <w:jc w:val="both"/>
    </w:pPr>
    <w:rPr>
      <w:kern w:val="2"/>
      <w:sz w:val="18"/>
      <w:szCs w:val="18"/>
    </w:rPr>
  </w:style>
  <w:style w:type="paragraph" w:customStyle="1" w:styleId="347">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348">
    <w:name w:val="xl60"/>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2"/>
      <w:szCs w:val="22"/>
    </w:rPr>
  </w:style>
  <w:style w:type="paragraph" w:customStyle="1" w:styleId="349">
    <w:name w:val="xl33"/>
    <w:basedOn w:val="1"/>
    <w:qFormat/>
    <w:uiPriority w:val="0"/>
    <w:pPr>
      <w:pBdr>
        <w:left w:val="single" w:color="auto" w:sz="4" w:space="0"/>
        <w:bottom w:val="single" w:color="auto" w:sz="4" w:space="0"/>
        <w:right w:val="single" w:color="auto" w:sz="4" w:space="0"/>
      </w:pBdr>
      <w:spacing w:before="100" w:beforeAutospacing="1" w:after="100" w:afterAutospacing="1"/>
    </w:pPr>
    <w:rPr>
      <w:rFonts w:eastAsia="Arial Unicode MS"/>
      <w:color w:val="000000"/>
    </w:rPr>
  </w:style>
  <w:style w:type="paragraph" w:customStyle="1" w:styleId="350">
    <w:name w:val="附录"/>
    <w:basedOn w:val="2"/>
    <w:qFormat/>
    <w:uiPriority w:val="0"/>
    <w:pPr>
      <w:keepLines/>
      <w:widowControl w:val="0"/>
      <w:topLinePunct/>
      <w:spacing w:line="960" w:lineRule="auto"/>
      <w:ind w:left="0" w:firstLine="420"/>
      <w:textAlignment w:val="baseline"/>
    </w:pPr>
    <w:rPr>
      <w:rFonts w:ascii="Times New Roman"/>
      <w:kern w:val="2"/>
      <w:sz w:val="28"/>
      <w:szCs w:val="28"/>
    </w:rPr>
  </w:style>
  <w:style w:type="paragraph" w:customStyle="1" w:styleId="351">
    <w:name w:val="xl10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b/>
      <w:bCs/>
      <w:sz w:val="22"/>
      <w:szCs w:val="22"/>
    </w:rPr>
  </w:style>
  <w:style w:type="paragraph" w:customStyle="1" w:styleId="352">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353">
    <w:name w:val="表格一"/>
    <w:basedOn w:val="51"/>
    <w:qFormat/>
    <w:uiPriority w:val="0"/>
    <w:pPr>
      <w:pBdr>
        <w:bottom w:val="none" w:color="auto" w:sz="0" w:space="0"/>
      </w:pBdr>
      <w:tabs>
        <w:tab w:val="clear" w:pos="4153"/>
        <w:tab w:val="clear" w:pos="8306"/>
      </w:tabs>
      <w:autoSpaceDE w:val="0"/>
      <w:autoSpaceDN w:val="0"/>
      <w:adjustRightInd w:val="0"/>
      <w:snapToGrid/>
    </w:pPr>
    <w:rPr>
      <w:rFonts w:ascii="楷体_GB2312" w:hAnsi="华文楷体" w:eastAsia="楷体_GB2312"/>
      <w:b/>
      <w:sz w:val="24"/>
      <w:szCs w:val="24"/>
    </w:rPr>
  </w:style>
  <w:style w:type="paragraph" w:customStyle="1" w:styleId="354">
    <w:name w:val="font9"/>
    <w:basedOn w:val="1"/>
    <w:qFormat/>
    <w:uiPriority w:val="0"/>
    <w:pPr>
      <w:spacing w:before="100" w:beforeAutospacing="1" w:after="100" w:afterAutospacing="1"/>
    </w:pPr>
    <w:rPr>
      <w:rFonts w:hint="eastAsia" w:ascii="宋体" w:hAnsi="宋体" w:cs="Arial Unicode MS"/>
      <w:b/>
      <w:bCs/>
      <w:sz w:val="22"/>
      <w:szCs w:val="22"/>
    </w:rPr>
  </w:style>
  <w:style w:type="paragraph" w:customStyle="1" w:styleId="355">
    <w:name w:val="工程建设图标题"/>
    <w:basedOn w:val="190"/>
    <w:qFormat/>
    <w:uiPriority w:val="0"/>
    <w:pPr>
      <w:tabs>
        <w:tab w:val="left" w:pos="3071"/>
        <w:tab w:val="clear" w:pos="2231"/>
      </w:tabs>
      <w:jc w:val="center"/>
      <w:outlineLvl w:val="5"/>
    </w:pPr>
  </w:style>
  <w:style w:type="paragraph" w:customStyle="1" w:styleId="356">
    <w:name w:val="附录二"/>
    <w:basedOn w:val="1"/>
    <w:qFormat/>
    <w:uiPriority w:val="0"/>
    <w:pPr>
      <w:widowControl w:val="0"/>
      <w:spacing w:line="312" w:lineRule="exact"/>
      <w:jc w:val="both"/>
    </w:pPr>
    <w:rPr>
      <w:rFonts w:ascii="E-F1" w:eastAsia="黑体"/>
      <w:kern w:val="21"/>
      <w:sz w:val="21"/>
      <w:szCs w:val="21"/>
    </w:rPr>
  </w:style>
  <w:style w:type="paragraph" w:customStyle="1" w:styleId="357">
    <w:name w:val="表格文字"/>
    <w:basedOn w:val="1"/>
    <w:qFormat/>
    <w:uiPriority w:val="0"/>
    <w:pPr>
      <w:widowControl w:val="0"/>
      <w:adjustRightInd w:val="0"/>
      <w:spacing w:line="420" w:lineRule="atLeast"/>
      <w:textAlignment w:val="baseline"/>
    </w:pPr>
    <w:rPr>
      <w:sz w:val="21"/>
    </w:rPr>
  </w:style>
  <w:style w:type="paragraph" w:customStyle="1" w:styleId="35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
    <w:name w:val="正文四号"/>
    <w:basedOn w:val="1"/>
    <w:link w:val="517"/>
    <w:qFormat/>
    <w:uiPriority w:val="0"/>
    <w:pPr>
      <w:widowControl w:val="0"/>
      <w:spacing w:line="360" w:lineRule="auto"/>
      <w:jc w:val="both"/>
      <w:textAlignment w:val="top"/>
    </w:pPr>
    <w:rPr>
      <w:rFonts w:ascii="宋体" w:hAnsi="宋体"/>
      <w:kern w:val="2"/>
      <w:sz w:val="28"/>
    </w:rPr>
  </w:style>
  <w:style w:type="paragraph" w:customStyle="1" w:styleId="360">
    <w:name w:val="CompRef"/>
    <w:basedOn w:val="1"/>
    <w:qFormat/>
    <w:uiPriority w:val="0"/>
    <w:pPr>
      <w:tabs>
        <w:tab w:val="left" w:pos="851"/>
      </w:tabs>
      <w:spacing w:line="200" w:lineRule="atLeast"/>
    </w:pPr>
    <w:rPr>
      <w:rFonts w:ascii="Arial" w:hAnsi="Arial"/>
      <w:sz w:val="14"/>
    </w:rPr>
  </w:style>
  <w:style w:type="paragraph" w:customStyle="1" w:styleId="361">
    <w:name w:val="xl54"/>
    <w:basedOn w:val="1"/>
    <w:qFormat/>
    <w:uiPriority w:val="0"/>
    <w:pPr>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FF"/>
      <w:sz w:val="22"/>
      <w:szCs w:val="22"/>
    </w:rPr>
  </w:style>
  <w:style w:type="paragraph" w:customStyle="1" w:styleId="362">
    <w:name w:val="xl100"/>
    <w:basedOn w:val="1"/>
    <w:qFormat/>
    <w:uiPriority w:val="0"/>
    <w:pPr>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z w:val="22"/>
      <w:szCs w:val="22"/>
    </w:rPr>
  </w:style>
  <w:style w:type="paragraph" w:customStyle="1" w:styleId="363">
    <w:name w:val="Char1 Char Char Char1"/>
    <w:basedOn w:val="1"/>
    <w:qFormat/>
    <w:uiPriority w:val="0"/>
    <w:pPr>
      <w:spacing w:before="100" w:beforeAutospacing="1" w:after="100" w:afterAutospacing="1" w:line="330" w:lineRule="atLeast"/>
      <w:ind w:left="360"/>
    </w:pPr>
    <w:rPr>
      <w:rFonts w:ascii="ˎ̥" w:hAnsi="ˎ̥" w:cs="宋体"/>
      <w:color w:val="51585D"/>
      <w:sz w:val="21"/>
      <w:szCs w:val="18"/>
    </w:rPr>
  </w:style>
  <w:style w:type="paragraph" w:customStyle="1" w:styleId="364">
    <w:name w:val="Char11"/>
    <w:basedOn w:val="1"/>
    <w:qFormat/>
    <w:uiPriority w:val="0"/>
    <w:pPr>
      <w:widowControl w:val="0"/>
      <w:spacing w:line="360" w:lineRule="auto"/>
      <w:ind w:firstLine="200" w:firstLineChars="200"/>
      <w:jc w:val="both"/>
    </w:pPr>
    <w:rPr>
      <w:rFonts w:ascii="宋体" w:hAnsi="宋体" w:cs="宋体"/>
      <w:kern w:val="2"/>
      <w:sz w:val="24"/>
      <w:szCs w:val="28"/>
    </w:rPr>
  </w:style>
  <w:style w:type="paragraph" w:customStyle="1" w:styleId="365">
    <w:name w:val="xl84"/>
    <w:basedOn w:val="1"/>
    <w:qFormat/>
    <w:uiPriority w:val="0"/>
    <w:pPr>
      <w:pBdr>
        <w:bottom w:val="single" w:color="auto" w:sz="4" w:space="0"/>
        <w:right w:val="single" w:color="auto" w:sz="4" w:space="0"/>
      </w:pBdr>
      <w:spacing w:before="100" w:beforeAutospacing="1" w:after="100" w:afterAutospacing="1"/>
    </w:pPr>
    <w:rPr>
      <w:rFonts w:eastAsia="Arial Unicode MS"/>
      <w:color w:val="000000"/>
      <w:sz w:val="22"/>
      <w:szCs w:val="22"/>
    </w:rPr>
  </w:style>
  <w:style w:type="paragraph" w:customStyle="1" w:styleId="366">
    <w:name w:val="xl101"/>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2"/>
      <w:szCs w:val="22"/>
    </w:rPr>
  </w:style>
  <w:style w:type="paragraph" w:customStyle="1" w:styleId="367">
    <w:name w:val="font8"/>
    <w:basedOn w:val="1"/>
    <w:qFormat/>
    <w:uiPriority w:val="0"/>
    <w:pPr>
      <w:spacing w:before="100" w:beforeAutospacing="1" w:after="100" w:afterAutospacing="1"/>
    </w:pPr>
    <w:rPr>
      <w:rFonts w:eastAsia="Arial Unicode MS"/>
      <w:b/>
      <w:bCs/>
    </w:rPr>
  </w:style>
  <w:style w:type="paragraph" w:customStyle="1" w:styleId="368">
    <w:name w:val="样式 标题 2 + 居中"/>
    <w:basedOn w:val="3"/>
    <w:qFormat/>
    <w:uiPriority w:val="0"/>
    <w:pPr>
      <w:widowControl w:val="0"/>
      <w:adjustRightInd w:val="0"/>
      <w:snapToGrid w:val="0"/>
      <w:spacing w:before="0" w:after="0" w:line="360" w:lineRule="auto"/>
      <w:ind w:firstLine="720"/>
      <w:jc w:val="center"/>
    </w:pPr>
    <w:rPr>
      <w:rFonts w:ascii="Times New Roman" w:hAnsi="Times New Roman" w:cs="宋体"/>
      <w:snapToGrid w:val="0"/>
      <w:spacing w:val="20"/>
      <w:sz w:val="30"/>
      <w:szCs w:val="30"/>
    </w:rPr>
  </w:style>
  <w:style w:type="paragraph" w:customStyle="1" w:styleId="369">
    <w:name w:val="xl24"/>
    <w:basedOn w:val="1"/>
    <w:qFormat/>
    <w:uiPriority w:val="0"/>
    <w:pPr>
      <w:pBdr>
        <w:left w:val="single" w:color="auto" w:sz="4" w:space="0"/>
        <w:bottom w:val="single" w:color="auto" w:sz="4" w:space="0"/>
        <w:right w:val="single" w:color="auto" w:sz="4" w:space="0"/>
      </w:pBdr>
      <w:spacing w:before="100" w:beforeAutospacing="1" w:after="100" w:afterAutospacing="1"/>
    </w:pPr>
    <w:rPr>
      <w:rFonts w:eastAsia="Arial Unicode MS"/>
    </w:rPr>
  </w:style>
  <w:style w:type="paragraph" w:customStyle="1" w:styleId="370">
    <w:name w:val="xl2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rPr>
  </w:style>
  <w:style w:type="paragraph" w:customStyle="1" w:styleId="371">
    <w:name w:val="图表脚注"/>
    <w:next w:val="10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72">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sz w:val="22"/>
      <w:szCs w:val="22"/>
    </w:rPr>
  </w:style>
  <w:style w:type="paragraph" w:customStyle="1" w:styleId="373">
    <w:name w:val="xl56"/>
    <w:basedOn w:val="1"/>
    <w:qFormat/>
    <w:uiPriority w:val="0"/>
    <w:pPr>
      <w:pBdr>
        <w:bottom w:val="single" w:color="auto" w:sz="4" w:space="0"/>
        <w:right w:val="single" w:color="auto" w:sz="4" w:space="0"/>
      </w:pBdr>
      <w:spacing w:before="100" w:beforeAutospacing="1" w:after="100" w:afterAutospacing="1"/>
      <w:jc w:val="both"/>
      <w:textAlignment w:val="top"/>
    </w:pPr>
    <w:rPr>
      <w:rFonts w:ascii="Arial Unicode MS" w:hAnsi="Arial Unicode MS" w:eastAsia="Arial Unicode MS" w:cs="Arial Unicode MS"/>
      <w:sz w:val="22"/>
      <w:szCs w:val="22"/>
    </w:rPr>
  </w:style>
  <w:style w:type="paragraph" w:customStyle="1" w:styleId="374">
    <w:name w:val="xl83"/>
    <w:basedOn w:val="1"/>
    <w:qFormat/>
    <w:uiPriority w:val="0"/>
    <w:pPr>
      <w:pBdr>
        <w:top w:val="single" w:color="auto" w:sz="4" w:space="0"/>
        <w:bottom w:val="single" w:color="auto" w:sz="4" w:space="0"/>
        <w:right w:val="single" w:color="auto" w:sz="4" w:space="0"/>
      </w:pBdr>
      <w:spacing w:before="100" w:beforeAutospacing="1" w:after="100" w:afterAutospacing="1"/>
    </w:pPr>
    <w:rPr>
      <w:rFonts w:eastAsia="Arial Unicode MS"/>
      <w:color w:val="000000"/>
      <w:sz w:val="22"/>
      <w:szCs w:val="22"/>
    </w:rPr>
  </w:style>
  <w:style w:type="paragraph" w:customStyle="1" w:styleId="375">
    <w:name w:val="样式4"/>
    <w:basedOn w:val="6"/>
    <w:qFormat/>
    <w:uiPriority w:val="0"/>
    <w:pPr>
      <w:widowControl w:val="0"/>
      <w:topLinePunct/>
      <w:spacing w:before="0" w:after="0" w:line="480" w:lineRule="auto"/>
      <w:ind w:firstLine="420"/>
      <w:jc w:val="both"/>
    </w:pPr>
    <w:rPr>
      <w:rFonts w:ascii="Times New Roman" w:hAnsi="Times New Roman" w:eastAsia="楷体_GB2312"/>
      <w:b w:val="0"/>
      <w:bCs w:val="0"/>
      <w:kern w:val="2"/>
      <w:sz w:val="24"/>
      <w:szCs w:val="20"/>
    </w:rPr>
  </w:style>
  <w:style w:type="paragraph" w:customStyle="1" w:styleId="376">
    <w:name w:val="图说"/>
    <w:basedOn w:val="1"/>
    <w:qFormat/>
    <w:uiPriority w:val="0"/>
    <w:pPr>
      <w:widowControl w:val="0"/>
      <w:topLinePunct/>
      <w:spacing w:before="40" w:after="160"/>
      <w:jc w:val="center"/>
    </w:pPr>
    <w:rPr>
      <w:rFonts w:cs="宋体"/>
      <w:kern w:val="2"/>
      <w:sz w:val="18"/>
    </w:rPr>
  </w:style>
  <w:style w:type="paragraph" w:customStyle="1" w:styleId="377">
    <w:name w:val="xl81"/>
    <w:basedOn w:val="1"/>
    <w:qFormat/>
    <w:uiPriority w:val="0"/>
    <w:pPr>
      <w:pBdr>
        <w:bottom w:val="single" w:color="auto" w:sz="4" w:space="0"/>
        <w:right w:val="single" w:color="auto" w:sz="4" w:space="0"/>
      </w:pBdr>
      <w:spacing w:before="100" w:beforeAutospacing="1" w:after="100" w:afterAutospacing="1"/>
    </w:pPr>
    <w:rPr>
      <w:rFonts w:eastAsia="Arial Unicode MS"/>
      <w:sz w:val="22"/>
      <w:szCs w:val="22"/>
    </w:rPr>
  </w:style>
  <w:style w:type="paragraph" w:customStyle="1" w:styleId="378">
    <w:name w:val="font15"/>
    <w:basedOn w:val="1"/>
    <w:qFormat/>
    <w:uiPriority w:val="0"/>
    <w:pPr>
      <w:spacing w:before="100" w:beforeAutospacing="1" w:after="100" w:afterAutospacing="1"/>
    </w:pPr>
    <w:rPr>
      <w:rFonts w:eastAsia="Arial Unicode MS"/>
      <w:color w:val="000000"/>
      <w:sz w:val="22"/>
      <w:szCs w:val="22"/>
    </w:rPr>
  </w:style>
  <w:style w:type="paragraph" w:customStyle="1" w:styleId="379">
    <w:name w:val="Section Heading"/>
    <w:basedOn w:val="2"/>
    <w:qFormat/>
    <w:uiPriority w:val="0"/>
    <w:pPr>
      <w:keepLines/>
      <w:widowControl w:val="0"/>
      <w:autoSpaceDE w:val="0"/>
      <w:autoSpaceDN w:val="0"/>
      <w:adjustRightInd w:val="0"/>
      <w:spacing w:after="220" w:line="200" w:lineRule="atLeast"/>
      <w:ind w:left="0" w:firstLine="0"/>
      <w:jc w:val="left"/>
      <w:textAlignment w:val="baseline"/>
      <w:outlineLvl w:val="9"/>
    </w:pPr>
    <w:rPr>
      <w:rFonts w:ascii="Arial Black" w:hAnsi="Arial Black" w:eastAsia="宋体"/>
      <w:b/>
      <w:spacing w:val="-10"/>
      <w:kern w:val="28"/>
      <w:sz w:val="22"/>
    </w:rPr>
  </w:style>
  <w:style w:type="paragraph" w:customStyle="1" w:styleId="380">
    <w:name w:val="Char Char Char Char Char Char Char1"/>
    <w:basedOn w:val="1"/>
    <w:qFormat/>
    <w:uiPriority w:val="0"/>
    <w:pPr>
      <w:widowControl w:val="0"/>
      <w:jc w:val="both"/>
    </w:pPr>
    <w:rPr>
      <w:rFonts w:ascii="Tahoma" w:hAnsi="Tahoma"/>
      <w:kern w:val="2"/>
      <w:sz w:val="24"/>
    </w:rPr>
  </w:style>
  <w:style w:type="paragraph" w:customStyle="1" w:styleId="381">
    <w:name w:val="xl99"/>
    <w:basedOn w:val="1"/>
    <w:qFormat/>
    <w:uiPriority w:val="0"/>
    <w:pPr>
      <w:pBdr>
        <w:top w:val="single" w:color="auto" w:sz="4" w:space="0"/>
        <w:left w:val="single" w:color="auto" w:sz="4" w:space="0"/>
        <w:right w:val="single" w:color="auto" w:sz="4" w:space="0"/>
      </w:pBdr>
      <w:spacing w:before="100" w:beforeAutospacing="1" w:after="100" w:afterAutospacing="1"/>
    </w:pPr>
    <w:rPr>
      <w:rFonts w:ascii="Arial Unicode MS" w:hAnsi="Arial Unicode MS" w:eastAsia="Arial Unicode MS" w:cs="Arial Unicode MS"/>
      <w:sz w:val="22"/>
      <w:szCs w:val="22"/>
    </w:rPr>
  </w:style>
  <w:style w:type="paragraph" w:customStyle="1" w:styleId="382">
    <w:name w:val="reader-word-layer"/>
    <w:basedOn w:val="1"/>
    <w:qFormat/>
    <w:uiPriority w:val="0"/>
    <w:pPr>
      <w:spacing w:before="100" w:beforeAutospacing="1" w:after="100" w:afterAutospacing="1"/>
    </w:pPr>
    <w:rPr>
      <w:rFonts w:ascii="宋体" w:hAnsi="宋体" w:cs="宋体"/>
      <w:sz w:val="24"/>
      <w:szCs w:val="24"/>
    </w:rPr>
  </w:style>
  <w:style w:type="paragraph" w:customStyle="1" w:styleId="383">
    <w:name w:val="xl49"/>
    <w:basedOn w:val="1"/>
    <w:qFormat/>
    <w:uiPriority w:val="0"/>
    <w:pPr>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2"/>
      <w:szCs w:val="22"/>
    </w:rPr>
  </w:style>
  <w:style w:type="paragraph" w:customStyle="1" w:styleId="384">
    <w:name w:val="xl50"/>
    <w:basedOn w:val="1"/>
    <w:qFormat/>
    <w:uiPriority w:val="0"/>
    <w:pPr>
      <w:pBdr>
        <w:bottom w:val="single" w:color="auto" w:sz="4" w:space="0"/>
        <w:right w:val="single" w:color="auto" w:sz="4" w:space="0"/>
      </w:pBdr>
      <w:spacing w:before="100" w:beforeAutospacing="1" w:after="100" w:afterAutospacing="1"/>
      <w:jc w:val="center"/>
    </w:pPr>
    <w:rPr>
      <w:rFonts w:eastAsia="Arial Unicode MS"/>
      <w:color w:val="000000"/>
      <w:sz w:val="22"/>
      <w:szCs w:val="22"/>
    </w:rPr>
  </w:style>
  <w:style w:type="paragraph" w:customStyle="1" w:styleId="385">
    <w:name w:val="xl39"/>
    <w:basedOn w:val="1"/>
    <w:qFormat/>
    <w:uiPriority w:val="0"/>
    <w:pPr>
      <w:pBdr>
        <w:bottom w:val="single" w:color="auto" w:sz="4" w:space="0"/>
        <w:right w:val="single" w:color="auto" w:sz="4" w:space="0"/>
      </w:pBdr>
      <w:spacing w:before="100" w:beforeAutospacing="1" w:after="100" w:afterAutospacing="1"/>
      <w:jc w:val="both"/>
    </w:pPr>
    <w:rPr>
      <w:rFonts w:eastAsia="Arial Unicode MS"/>
      <w:sz w:val="22"/>
      <w:szCs w:val="22"/>
    </w:rPr>
  </w:style>
  <w:style w:type="paragraph" w:customStyle="1" w:styleId="386">
    <w:name w:val="xl2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color w:val="FF00FF"/>
    </w:rPr>
  </w:style>
  <w:style w:type="paragraph" w:customStyle="1" w:styleId="387">
    <w:name w:val="样式 标题 1 + 黑体 三号 非加粗 居中 段前: 6 磅 段后: 6 磅 行距: 固定值 20 磅"/>
    <w:basedOn w:val="2"/>
    <w:qFormat/>
    <w:uiPriority w:val="0"/>
    <w:pPr>
      <w:keepLines/>
      <w:widowControl w:val="0"/>
      <w:spacing w:before="120" w:after="120" w:line="400" w:lineRule="exact"/>
      <w:ind w:left="0" w:firstLine="0"/>
    </w:pPr>
    <w:rPr>
      <w:rFonts w:hAnsi="黑体" w:cs="宋体"/>
      <w:kern w:val="44"/>
      <w:sz w:val="32"/>
    </w:rPr>
  </w:style>
  <w:style w:type="paragraph" w:customStyle="1" w:styleId="388">
    <w:name w:val="xl40"/>
    <w:basedOn w:val="1"/>
    <w:qFormat/>
    <w:uiPriority w:val="0"/>
    <w:pPr>
      <w:pBdr>
        <w:left w:val="single" w:color="auto" w:sz="4" w:space="0"/>
        <w:right w:val="single" w:color="auto" w:sz="4" w:space="0"/>
      </w:pBdr>
      <w:spacing w:before="100" w:beforeAutospacing="1" w:after="100" w:afterAutospacing="1"/>
      <w:jc w:val="center"/>
      <w:textAlignment w:val="center"/>
    </w:pPr>
    <w:rPr>
      <w:rFonts w:eastAsia="Arial Unicode MS"/>
      <w:sz w:val="22"/>
      <w:szCs w:val="22"/>
    </w:rPr>
  </w:style>
  <w:style w:type="paragraph" w:customStyle="1" w:styleId="389">
    <w:name w:val="soustitre"/>
    <w:basedOn w:val="1"/>
    <w:qFormat/>
    <w:uiPriority w:val="0"/>
    <w:pPr>
      <w:tabs>
        <w:tab w:val="left" w:pos="525"/>
      </w:tabs>
      <w:overflowPunct w:val="0"/>
      <w:autoSpaceDE w:val="0"/>
      <w:autoSpaceDN w:val="0"/>
      <w:adjustRightInd w:val="0"/>
      <w:spacing w:line="400" w:lineRule="atLeast"/>
      <w:jc w:val="center"/>
    </w:pPr>
    <w:rPr>
      <w:rFonts w:ascii="New York" w:hAnsi="New York" w:eastAsia="楷体_GB2312"/>
      <w:position w:val="-6"/>
      <w:sz w:val="24"/>
    </w:rPr>
  </w:style>
  <w:style w:type="paragraph" w:customStyle="1" w:styleId="390">
    <w:name w:val="xl4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eastAsia="Arial Unicode MS"/>
      <w:sz w:val="22"/>
      <w:szCs w:val="22"/>
    </w:rPr>
  </w:style>
  <w:style w:type="paragraph" w:customStyle="1" w:styleId="391">
    <w:name w:val="条文脚注"/>
    <w:basedOn w:val="62"/>
    <w:qFormat/>
    <w:uiPriority w:val="0"/>
    <w:pPr>
      <w:tabs>
        <w:tab w:val="left" w:pos="360"/>
      </w:tabs>
      <w:adjustRightInd/>
      <w:snapToGrid w:val="0"/>
      <w:spacing w:before="0" w:line="240" w:lineRule="auto"/>
      <w:ind w:left="200" w:leftChars="200" w:hanging="1080"/>
      <w:jc w:val="both"/>
      <w:textAlignment w:val="auto"/>
    </w:pPr>
    <w:rPr>
      <w:rFonts w:ascii="宋体"/>
      <w:kern w:val="2"/>
      <w:sz w:val="18"/>
      <w:szCs w:val="18"/>
    </w:rPr>
  </w:style>
  <w:style w:type="paragraph" w:customStyle="1" w:styleId="392">
    <w:name w:val="Char1 Char Char Char"/>
    <w:basedOn w:val="1"/>
    <w:qFormat/>
    <w:uiPriority w:val="0"/>
    <w:pPr>
      <w:spacing w:before="100" w:beforeAutospacing="1" w:after="100" w:afterAutospacing="1" w:line="330" w:lineRule="atLeast"/>
      <w:ind w:left="360"/>
    </w:pPr>
    <w:rPr>
      <w:rFonts w:ascii="ˎ̥" w:hAnsi="ˎ̥" w:cs="宋体"/>
      <w:color w:val="51585D"/>
      <w:sz w:val="21"/>
      <w:szCs w:val="18"/>
    </w:rPr>
  </w:style>
  <w:style w:type="paragraph" w:customStyle="1" w:styleId="393">
    <w:name w:val="z-窗体顶端1"/>
    <w:basedOn w:val="1"/>
    <w:next w:val="1"/>
    <w:link w:val="512"/>
    <w:qFormat/>
    <w:uiPriority w:val="0"/>
    <w:pPr>
      <w:pBdr>
        <w:bottom w:val="single" w:color="auto" w:sz="6" w:space="1"/>
      </w:pBdr>
      <w:jc w:val="center"/>
    </w:pPr>
    <w:rPr>
      <w:rFonts w:ascii="Arial" w:hAnsi="Arial" w:cs="Arial"/>
      <w:vanish/>
      <w:sz w:val="16"/>
      <w:szCs w:val="16"/>
    </w:rPr>
  </w:style>
  <w:style w:type="paragraph" w:customStyle="1" w:styleId="394">
    <w:name w:val="font5"/>
    <w:basedOn w:val="1"/>
    <w:qFormat/>
    <w:uiPriority w:val="0"/>
    <w:pPr>
      <w:spacing w:before="100" w:beforeAutospacing="1" w:after="100" w:afterAutospacing="1"/>
    </w:pPr>
    <w:rPr>
      <w:rFonts w:hint="eastAsia" w:ascii="宋体" w:hAnsi="宋体" w:cs="Arial Unicode MS"/>
    </w:rPr>
  </w:style>
  <w:style w:type="paragraph" w:customStyle="1" w:styleId="395">
    <w:name w:val="样式1正文（首行缩进两字） Char"/>
    <w:basedOn w:val="1"/>
    <w:next w:val="1"/>
    <w:qFormat/>
    <w:uiPriority w:val="0"/>
    <w:pPr>
      <w:widowControl w:val="0"/>
      <w:snapToGrid w:val="0"/>
      <w:spacing w:afterLines="10" w:line="276" w:lineRule="auto"/>
      <w:ind w:firstLine="422" w:firstLineChars="200"/>
      <w:jc w:val="both"/>
    </w:pPr>
    <w:rPr>
      <w:b/>
      <w:color w:val="800080"/>
      <w:kern w:val="2"/>
      <w:sz w:val="21"/>
    </w:rPr>
  </w:style>
  <w:style w:type="paragraph" w:customStyle="1" w:styleId="396">
    <w:name w:val="font13"/>
    <w:basedOn w:val="1"/>
    <w:qFormat/>
    <w:uiPriority w:val="0"/>
    <w:pPr>
      <w:spacing w:before="100" w:beforeAutospacing="1" w:after="100" w:afterAutospacing="1"/>
    </w:pPr>
    <w:rPr>
      <w:rFonts w:eastAsia="Arial Unicode MS"/>
      <w:sz w:val="22"/>
      <w:szCs w:val="22"/>
    </w:rPr>
  </w:style>
  <w:style w:type="paragraph" w:customStyle="1" w:styleId="397">
    <w:name w:val="样式 标题 3 + (中文) 黑体 小四 非加粗 段前: 7.8 磅 段后: 0 磅 行距: 固定值 20 磅"/>
    <w:basedOn w:val="4"/>
    <w:qFormat/>
    <w:uiPriority w:val="0"/>
    <w:pPr>
      <w:widowControl w:val="0"/>
      <w:tabs>
        <w:tab w:val="left" w:pos="866"/>
        <w:tab w:val="clear" w:pos="432"/>
        <w:tab w:val="clear" w:pos="720"/>
      </w:tabs>
      <w:spacing w:beforeLines="100" w:after="0" w:line="400" w:lineRule="exact"/>
      <w:ind w:left="866"/>
      <w:jc w:val="both"/>
    </w:pPr>
    <w:rPr>
      <w:rFonts w:eastAsia="黑体" w:cs="宋体"/>
      <w:b w:val="0"/>
      <w:kern w:val="2"/>
      <w:sz w:val="24"/>
    </w:rPr>
  </w:style>
  <w:style w:type="paragraph" w:customStyle="1" w:styleId="398">
    <w:name w:val="xl10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2"/>
      <w:szCs w:val="22"/>
    </w:rPr>
  </w:style>
  <w:style w:type="paragraph" w:customStyle="1" w:styleId="399">
    <w:name w:val="正文表标题"/>
    <w:next w:val="101"/>
    <w:qFormat/>
    <w:uiPriority w:val="0"/>
    <w:pPr>
      <w:tabs>
        <w:tab w:val="left" w:pos="432"/>
      </w:tabs>
      <w:ind w:left="432" w:hanging="432"/>
      <w:jc w:val="center"/>
    </w:pPr>
    <w:rPr>
      <w:rFonts w:ascii="黑体" w:hAnsi="Times New Roman" w:eastAsia="黑体" w:cs="Times New Roman"/>
      <w:sz w:val="21"/>
      <w:lang w:val="en-US" w:eastAsia="zh-CN" w:bidi="ar-SA"/>
    </w:rPr>
  </w:style>
  <w:style w:type="paragraph" w:customStyle="1" w:styleId="400">
    <w:name w:val="xl76"/>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top"/>
    </w:pPr>
    <w:rPr>
      <w:rFonts w:ascii="Arial Unicode MS" w:hAnsi="Arial Unicode MS" w:eastAsia="Arial Unicode MS" w:cs="Arial Unicode MS"/>
      <w:sz w:val="22"/>
      <w:szCs w:val="22"/>
    </w:rPr>
  </w:style>
  <w:style w:type="paragraph" w:customStyle="1" w:styleId="401">
    <w:name w:val="xl58"/>
    <w:basedOn w:val="1"/>
    <w:qFormat/>
    <w:uiPriority w:val="0"/>
    <w:pPr>
      <w:pBdr>
        <w:top w:val="single" w:color="auto" w:sz="4" w:space="0"/>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color w:val="000000"/>
      <w:sz w:val="22"/>
      <w:szCs w:val="22"/>
    </w:rPr>
  </w:style>
  <w:style w:type="paragraph" w:customStyle="1" w:styleId="402">
    <w:name w:val="xl44"/>
    <w:basedOn w:val="1"/>
    <w:qFormat/>
    <w:uiPriority w:val="0"/>
    <w:pPr>
      <w:pBdr>
        <w:left w:val="single" w:color="auto" w:sz="4" w:space="0"/>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sz w:val="22"/>
      <w:szCs w:val="22"/>
    </w:rPr>
  </w:style>
  <w:style w:type="paragraph" w:customStyle="1" w:styleId="403">
    <w:name w:val="xl97"/>
    <w:basedOn w:val="1"/>
    <w:qFormat/>
    <w:uiPriority w:val="0"/>
    <w:pPr>
      <w:pBdr>
        <w:top w:val="single" w:color="auto" w:sz="4" w:space="0"/>
        <w:left w:val="single" w:color="auto" w:sz="4" w:space="0"/>
        <w:right w:val="single" w:color="auto" w:sz="4" w:space="0"/>
      </w:pBdr>
      <w:spacing w:before="100" w:beforeAutospacing="1" w:after="100" w:afterAutospacing="1"/>
      <w:jc w:val="both"/>
    </w:pPr>
    <w:rPr>
      <w:rFonts w:eastAsia="Arial Unicode MS"/>
      <w:sz w:val="22"/>
      <w:szCs w:val="22"/>
    </w:rPr>
  </w:style>
  <w:style w:type="paragraph" w:customStyle="1" w:styleId="404">
    <w:name w:val="Char1 Char Char Char2"/>
    <w:basedOn w:val="1"/>
    <w:qFormat/>
    <w:uiPriority w:val="0"/>
    <w:pPr>
      <w:widowControl w:val="0"/>
      <w:jc w:val="both"/>
    </w:pPr>
    <w:rPr>
      <w:rFonts w:ascii="Tahoma" w:hAnsi="Tahoma"/>
      <w:kern w:val="2"/>
      <w:sz w:val="24"/>
    </w:rPr>
  </w:style>
  <w:style w:type="paragraph" w:customStyle="1" w:styleId="405">
    <w:name w:val="默认段落字体 Para Char Char Char Char Char"/>
    <w:basedOn w:val="1"/>
    <w:qFormat/>
    <w:uiPriority w:val="0"/>
    <w:pPr>
      <w:widowControl w:val="0"/>
      <w:jc w:val="both"/>
    </w:pPr>
    <w:rPr>
      <w:rFonts w:ascii="宋体" w:hAnsi="宋体"/>
      <w:b/>
      <w:color w:val="000000"/>
      <w:kern w:val="2"/>
      <w:sz w:val="24"/>
      <w:szCs w:val="24"/>
    </w:rPr>
  </w:style>
  <w:style w:type="paragraph" w:customStyle="1" w:styleId="406">
    <w:name w:val="xl6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2"/>
      <w:szCs w:val="22"/>
    </w:rPr>
  </w:style>
  <w:style w:type="paragraph" w:customStyle="1" w:styleId="407">
    <w:name w:val="Company Name"/>
    <w:basedOn w:val="344"/>
    <w:qFormat/>
    <w:uiPriority w:val="0"/>
    <w:pPr>
      <w:pBdr>
        <w:top w:val="single" w:color="auto" w:sz="6" w:space="9"/>
        <w:left w:val="single" w:color="auto" w:sz="6" w:space="9"/>
        <w:bottom w:val="single" w:color="auto" w:sz="6" w:space="9"/>
        <w:right w:val="single" w:color="auto" w:sz="6" w:space="9"/>
      </w:pBdr>
      <w:shd w:val="solid" w:color="auto" w:fill="auto"/>
      <w:spacing w:line="320" w:lineRule="exact"/>
    </w:pPr>
    <w:rPr>
      <w:rFonts w:ascii="Arial Black" w:hAnsi="Arial Black"/>
      <w:spacing w:val="-15"/>
      <w:position w:val="-2"/>
      <w:sz w:val="32"/>
    </w:rPr>
  </w:style>
  <w:style w:type="paragraph" w:customStyle="1" w:styleId="408">
    <w:name w:val="xl63"/>
    <w:basedOn w:val="1"/>
    <w:qFormat/>
    <w:uiPriority w:val="0"/>
    <w:pPr>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2"/>
      <w:szCs w:val="22"/>
    </w:rPr>
  </w:style>
  <w:style w:type="paragraph" w:customStyle="1" w:styleId="409">
    <w:name w:val="正文表标题续表"/>
    <w:basedOn w:val="399"/>
    <w:next w:val="101"/>
    <w:qFormat/>
    <w:uiPriority w:val="0"/>
    <w:pPr>
      <w:tabs>
        <w:tab w:val="left" w:pos="360"/>
        <w:tab w:val="left" w:pos="420"/>
        <w:tab w:val="clear" w:pos="432"/>
      </w:tabs>
      <w:spacing w:beforeLines="50"/>
      <w:ind w:left="0" w:firstLine="0"/>
    </w:pPr>
    <w:rPr>
      <w:color w:val="000000"/>
      <w:spacing w:val="20"/>
      <w:kern w:val="2"/>
      <w:szCs w:val="21"/>
    </w:rPr>
  </w:style>
  <w:style w:type="paragraph" w:customStyle="1" w:styleId="410">
    <w:name w:val="标题 3 + 小四 段前: 0 磅 段后: 0 磅 行距: 1.5 倍行距"/>
    <w:basedOn w:val="4"/>
    <w:next w:val="4"/>
    <w:qFormat/>
    <w:uiPriority w:val="0"/>
    <w:pPr>
      <w:widowControl w:val="0"/>
      <w:numPr>
        <w:numId w:val="0"/>
      </w:numPr>
      <w:spacing w:before="0" w:after="0"/>
      <w:jc w:val="both"/>
    </w:pPr>
    <w:rPr>
      <w:rFonts w:cs="宋体"/>
      <w:bCs/>
      <w:kern w:val="2"/>
      <w:sz w:val="24"/>
    </w:rPr>
  </w:style>
  <w:style w:type="paragraph" w:customStyle="1" w:styleId="411">
    <w:name w:val="jl 正文"/>
    <w:basedOn w:val="1"/>
    <w:qFormat/>
    <w:uiPriority w:val="0"/>
    <w:pPr>
      <w:widowControl w:val="0"/>
      <w:autoSpaceDE w:val="0"/>
      <w:autoSpaceDN w:val="0"/>
      <w:adjustRightInd w:val="0"/>
      <w:ind w:firstLine="200" w:firstLineChars="200"/>
      <w:textAlignment w:val="baseline"/>
    </w:pPr>
    <w:rPr>
      <w:rFonts w:ascii="宋体"/>
      <w:sz w:val="24"/>
      <w:szCs w:val="24"/>
    </w:rPr>
  </w:style>
  <w:style w:type="paragraph" w:customStyle="1" w:styleId="412">
    <w:name w:val="xl3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rPr>
  </w:style>
  <w:style w:type="paragraph" w:customStyle="1" w:styleId="413">
    <w:name w:val="Message Header First"/>
    <w:basedOn w:val="71"/>
    <w:next w:val="71"/>
    <w:qFormat/>
    <w:uiPriority w:val="0"/>
  </w:style>
  <w:style w:type="paragraph" w:customStyle="1" w:styleId="414">
    <w:name w:val="五级无标题条"/>
    <w:basedOn w:val="1"/>
    <w:qFormat/>
    <w:uiPriority w:val="0"/>
    <w:pPr>
      <w:widowControl w:val="0"/>
      <w:tabs>
        <w:tab w:val="left" w:pos="2940"/>
      </w:tabs>
      <w:ind w:left="2940" w:hanging="420"/>
      <w:jc w:val="both"/>
    </w:pPr>
    <w:rPr>
      <w:kern w:val="2"/>
      <w:sz w:val="21"/>
      <w:szCs w:val="24"/>
    </w:rPr>
  </w:style>
  <w:style w:type="paragraph" w:customStyle="1" w:styleId="415">
    <w:name w:val="p0"/>
    <w:basedOn w:val="1"/>
    <w:qFormat/>
    <w:uiPriority w:val="0"/>
    <w:pPr>
      <w:jc w:val="both"/>
    </w:pPr>
    <w:rPr>
      <w:sz w:val="28"/>
      <w:szCs w:val="28"/>
    </w:rPr>
  </w:style>
  <w:style w:type="paragraph" w:customStyle="1" w:styleId="416">
    <w:name w:val="p18"/>
    <w:basedOn w:val="1"/>
    <w:qFormat/>
    <w:uiPriority w:val="0"/>
    <w:pPr>
      <w:jc w:val="both"/>
    </w:pPr>
    <w:rPr>
      <w:sz w:val="21"/>
      <w:szCs w:val="21"/>
    </w:rPr>
  </w:style>
  <w:style w:type="paragraph" w:customStyle="1" w:styleId="417">
    <w:name w:val="p17"/>
    <w:basedOn w:val="1"/>
    <w:qFormat/>
    <w:uiPriority w:val="0"/>
    <w:pPr>
      <w:jc w:val="both"/>
    </w:pPr>
    <w:rPr>
      <w:rFonts w:ascii="Courier New" w:hAnsi="Courier New" w:cs="Courier New"/>
      <w:sz w:val="21"/>
      <w:szCs w:val="21"/>
    </w:rPr>
  </w:style>
  <w:style w:type="paragraph" w:customStyle="1" w:styleId="418">
    <w:name w:val="p16"/>
    <w:basedOn w:val="1"/>
    <w:qFormat/>
    <w:uiPriority w:val="0"/>
    <w:pPr>
      <w:jc w:val="both"/>
    </w:pPr>
    <w:rPr>
      <w:b/>
      <w:bCs/>
      <w:color w:val="0000FF"/>
      <w:sz w:val="24"/>
      <w:szCs w:val="24"/>
    </w:rPr>
  </w:style>
  <w:style w:type="paragraph" w:customStyle="1" w:styleId="419">
    <w:name w:val="Char Char Char Char Char1 Char"/>
    <w:basedOn w:val="1"/>
    <w:qFormat/>
    <w:uiPriority w:val="0"/>
    <w:pPr>
      <w:widowControl w:val="0"/>
      <w:jc w:val="both"/>
    </w:pPr>
    <w:rPr>
      <w:rFonts w:ascii="Tahoma" w:hAnsi="Tahoma"/>
      <w:kern w:val="2"/>
      <w:sz w:val="24"/>
    </w:rPr>
  </w:style>
  <w:style w:type="paragraph" w:customStyle="1" w:styleId="420">
    <w:name w:val="Char1 Char Char Char Char Char Char Char Char Char Char Char Char Char Char Char Char Char Char Char"/>
    <w:basedOn w:val="1"/>
    <w:qFormat/>
    <w:uiPriority w:val="0"/>
    <w:pPr>
      <w:widowControl w:val="0"/>
      <w:spacing w:line="360" w:lineRule="auto"/>
      <w:jc w:val="both"/>
    </w:pPr>
    <w:rPr>
      <w:kern w:val="2"/>
      <w:sz w:val="21"/>
    </w:rPr>
  </w:style>
  <w:style w:type="paragraph" w:customStyle="1" w:styleId="421">
    <w:name w:val="Char12"/>
    <w:basedOn w:val="1"/>
    <w:qFormat/>
    <w:uiPriority w:val="0"/>
    <w:pPr>
      <w:spacing w:before="100" w:beforeAutospacing="1" w:after="100" w:afterAutospacing="1" w:line="330" w:lineRule="atLeast"/>
      <w:ind w:left="360"/>
    </w:pPr>
    <w:rPr>
      <w:rFonts w:ascii="ˎ̥" w:hAnsi="ˎ̥" w:cs="宋体"/>
      <w:color w:val="51585D"/>
      <w:sz w:val="24"/>
      <w:szCs w:val="18"/>
    </w:rPr>
  </w:style>
  <w:style w:type="paragraph" w:customStyle="1" w:styleId="422">
    <w:name w:val="Char Char Char Char2"/>
    <w:basedOn w:val="1"/>
    <w:qFormat/>
    <w:uiPriority w:val="0"/>
    <w:pPr>
      <w:spacing w:before="100" w:beforeAutospacing="1" w:after="100" w:afterAutospacing="1" w:line="330" w:lineRule="atLeast"/>
      <w:ind w:left="360"/>
    </w:pPr>
    <w:rPr>
      <w:rFonts w:ascii="ˎ̥" w:hAnsi="ˎ̥" w:cs="宋体"/>
      <w:color w:val="51585D"/>
      <w:sz w:val="21"/>
      <w:szCs w:val="18"/>
    </w:rPr>
  </w:style>
  <w:style w:type="paragraph" w:customStyle="1" w:styleId="423">
    <w:name w:val="Char3"/>
    <w:basedOn w:val="1"/>
    <w:qFormat/>
    <w:uiPriority w:val="0"/>
    <w:pPr>
      <w:widowControl w:val="0"/>
      <w:jc w:val="both"/>
    </w:pPr>
    <w:rPr>
      <w:kern w:val="2"/>
      <w:sz w:val="24"/>
      <w:szCs w:val="24"/>
    </w:rPr>
  </w:style>
  <w:style w:type="paragraph" w:customStyle="1" w:styleId="424">
    <w:name w:val="纯文本2"/>
    <w:basedOn w:val="1"/>
    <w:qFormat/>
    <w:uiPriority w:val="0"/>
    <w:pPr>
      <w:widowControl w:val="0"/>
      <w:adjustRightInd w:val="0"/>
      <w:textAlignment w:val="baseline"/>
    </w:pPr>
    <w:rPr>
      <w:rFonts w:ascii="宋体" w:hAnsi="Courier New"/>
      <w:kern w:val="2"/>
      <w:sz w:val="24"/>
    </w:rPr>
  </w:style>
  <w:style w:type="paragraph" w:customStyle="1" w:styleId="425">
    <w:name w:val="默认段落字体 Para Char Char Char Char Char Char Char Char Char Char Char Char Char Char"/>
    <w:basedOn w:val="24"/>
    <w:qFormat/>
    <w:uiPriority w:val="0"/>
    <w:pPr>
      <w:widowControl w:val="0"/>
      <w:jc w:val="both"/>
    </w:pPr>
  </w:style>
  <w:style w:type="paragraph" w:customStyle="1" w:styleId="426">
    <w:name w:val="！正文（四号字）"/>
    <w:link w:val="515"/>
    <w:qFormat/>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paragraph" w:customStyle="1" w:styleId="427">
    <w:name w:val="1 Char"/>
    <w:basedOn w:val="1"/>
    <w:qFormat/>
    <w:uiPriority w:val="0"/>
    <w:pPr>
      <w:widowControl w:val="0"/>
      <w:jc w:val="both"/>
    </w:pPr>
    <w:rPr>
      <w:rFonts w:ascii="Tahoma" w:hAnsi="Tahoma"/>
      <w:kern w:val="2"/>
      <w:sz w:val="24"/>
    </w:rPr>
  </w:style>
  <w:style w:type="paragraph" w:customStyle="1" w:styleId="428">
    <w:name w:val="正文缩进2字符"/>
    <w:basedOn w:val="1"/>
    <w:link w:val="518"/>
    <w:qFormat/>
    <w:uiPriority w:val="0"/>
    <w:pPr>
      <w:spacing w:before="100" w:beforeAutospacing="1" w:after="100" w:afterAutospacing="1" w:line="300" w:lineRule="auto"/>
      <w:ind w:left="357" w:firstLine="420" w:firstLineChars="200"/>
    </w:pPr>
    <w:rPr>
      <w:rFonts w:ascii="ˎ̥" w:hAnsi="ˎ̥"/>
      <w:color w:val="51585D"/>
    </w:rPr>
  </w:style>
  <w:style w:type="paragraph" w:customStyle="1" w:styleId="429">
    <w:name w:val="内容正文"/>
    <w:basedOn w:val="1"/>
    <w:link w:val="519"/>
    <w:qFormat/>
    <w:uiPriority w:val="0"/>
    <w:pPr>
      <w:widowControl w:val="0"/>
      <w:spacing w:beforeLines="50" w:afterLines="50" w:line="360" w:lineRule="auto"/>
      <w:ind w:firstLine="420" w:firstLineChars="200"/>
      <w:jc w:val="both"/>
    </w:pPr>
    <w:rPr>
      <w:rFonts w:ascii="Arial" w:hAnsi="Arial"/>
      <w:szCs w:val="21"/>
    </w:rPr>
  </w:style>
  <w:style w:type="paragraph" w:customStyle="1" w:styleId="430">
    <w:name w:val="二级正文"/>
    <w:basedOn w:val="1"/>
    <w:link w:val="520"/>
    <w:qFormat/>
    <w:uiPriority w:val="0"/>
    <w:pPr>
      <w:widowControl w:val="0"/>
      <w:spacing w:line="360" w:lineRule="auto"/>
      <w:ind w:firstLine="480" w:firstLineChars="200"/>
      <w:jc w:val="both"/>
    </w:pPr>
    <w:rPr>
      <w:sz w:val="24"/>
      <w:szCs w:val="24"/>
    </w:rPr>
  </w:style>
  <w:style w:type="paragraph" w:customStyle="1" w:styleId="431">
    <w:name w:val="缺省文本:1"/>
    <w:basedOn w:val="1"/>
    <w:qFormat/>
    <w:uiPriority w:val="0"/>
    <w:pPr>
      <w:widowControl w:val="0"/>
      <w:autoSpaceDE w:val="0"/>
      <w:autoSpaceDN w:val="0"/>
      <w:adjustRightInd w:val="0"/>
      <w:spacing w:line="480" w:lineRule="exact"/>
    </w:pPr>
    <w:rPr>
      <w:rFonts w:ascii="宋体"/>
      <w:sz w:val="24"/>
      <w:szCs w:val="24"/>
    </w:rPr>
  </w:style>
  <w:style w:type="paragraph" w:customStyle="1" w:styleId="432">
    <w:name w:val="新建正文"/>
    <w:basedOn w:val="32"/>
    <w:link w:val="521"/>
    <w:qFormat/>
    <w:uiPriority w:val="0"/>
    <w:pPr>
      <w:widowControl w:val="0"/>
      <w:snapToGrid w:val="0"/>
      <w:spacing w:after="0" w:line="360" w:lineRule="auto"/>
      <w:ind w:left="0" w:firstLine="315" w:firstLineChars="150"/>
      <w:jc w:val="both"/>
    </w:pPr>
    <w:rPr>
      <w:rFonts w:ascii="Times New Roman" w:hAnsi="Times New Roman" w:cs="Times New Roman"/>
      <w:kern w:val="0"/>
      <w:sz w:val="20"/>
      <w:szCs w:val="21"/>
    </w:rPr>
  </w:style>
  <w:style w:type="character" w:customStyle="1" w:styleId="433">
    <w:name w:val="页眉 Char"/>
    <w:basedOn w:val="80"/>
    <w:link w:val="51"/>
    <w:qFormat/>
    <w:uiPriority w:val="0"/>
    <w:rPr>
      <w:sz w:val="18"/>
      <w:szCs w:val="18"/>
    </w:rPr>
  </w:style>
  <w:style w:type="character" w:customStyle="1" w:styleId="434">
    <w:name w:val="页脚 Char"/>
    <w:basedOn w:val="80"/>
    <w:link w:val="49"/>
    <w:qFormat/>
    <w:uiPriority w:val="0"/>
    <w:rPr>
      <w:sz w:val="18"/>
      <w:szCs w:val="18"/>
    </w:rPr>
  </w:style>
  <w:style w:type="character" w:customStyle="1" w:styleId="435">
    <w:name w:val="标题 1 Char"/>
    <w:basedOn w:val="80"/>
    <w:link w:val="2"/>
    <w:qFormat/>
    <w:uiPriority w:val="0"/>
    <w:rPr>
      <w:rFonts w:ascii="黑体" w:hAnsi="Times New Roman" w:eastAsia="黑体" w:cs="Times New Roman"/>
      <w:kern w:val="0"/>
      <w:sz w:val="52"/>
      <w:szCs w:val="20"/>
    </w:rPr>
  </w:style>
  <w:style w:type="character" w:customStyle="1" w:styleId="436">
    <w:name w:val="标题 2 Char"/>
    <w:basedOn w:val="80"/>
    <w:link w:val="3"/>
    <w:qFormat/>
    <w:uiPriority w:val="0"/>
    <w:rPr>
      <w:rFonts w:ascii="Arial" w:hAnsi="Arial" w:eastAsia="黑体" w:cs="Times New Roman"/>
      <w:b/>
      <w:bCs/>
      <w:kern w:val="0"/>
      <w:sz w:val="32"/>
      <w:szCs w:val="32"/>
    </w:rPr>
  </w:style>
  <w:style w:type="character" w:customStyle="1" w:styleId="437">
    <w:name w:val="标题 3 Char"/>
    <w:basedOn w:val="80"/>
    <w:link w:val="4"/>
    <w:qFormat/>
    <w:uiPriority w:val="0"/>
    <w:rPr>
      <w:rFonts w:ascii="Times New Roman" w:hAnsi="Times New Roman" w:eastAsia="宋体" w:cs="Times New Roman"/>
      <w:b/>
      <w:kern w:val="0"/>
      <w:sz w:val="32"/>
      <w:szCs w:val="20"/>
    </w:rPr>
  </w:style>
  <w:style w:type="character" w:customStyle="1" w:styleId="438">
    <w:name w:val="标题 4 Char"/>
    <w:basedOn w:val="80"/>
    <w:link w:val="6"/>
    <w:qFormat/>
    <w:uiPriority w:val="0"/>
    <w:rPr>
      <w:rFonts w:ascii="Arial" w:hAnsi="Arial" w:eastAsia="黑体" w:cs="Times New Roman"/>
      <w:b/>
      <w:bCs/>
      <w:kern w:val="0"/>
      <w:sz w:val="28"/>
      <w:szCs w:val="28"/>
    </w:rPr>
  </w:style>
  <w:style w:type="character" w:customStyle="1" w:styleId="439">
    <w:name w:val="标题 5 Char"/>
    <w:basedOn w:val="80"/>
    <w:link w:val="7"/>
    <w:qFormat/>
    <w:uiPriority w:val="0"/>
    <w:rPr>
      <w:rFonts w:ascii="Times New Roman" w:hAnsi="Times New Roman" w:eastAsia="宋体" w:cs="Times New Roman"/>
      <w:b/>
      <w:bCs/>
      <w:kern w:val="0"/>
      <w:sz w:val="28"/>
      <w:szCs w:val="28"/>
    </w:rPr>
  </w:style>
  <w:style w:type="character" w:customStyle="1" w:styleId="440">
    <w:name w:val="标题 6 Char"/>
    <w:basedOn w:val="80"/>
    <w:link w:val="8"/>
    <w:qFormat/>
    <w:uiPriority w:val="0"/>
    <w:rPr>
      <w:rFonts w:ascii="Arial" w:hAnsi="Arial" w:eastAsia="黑体" w:cs="Times New Roman"/>
      <w:b/>
      <w:bCs/>
      <w:kern w:val="0"/>
      <w:sz w:val="24"/>
      <w:szCs w:val="24"/>
    </w:rPr>
  </w:style>
  <w:style w:type="character" w:customStyle="1" w:styleId="441">
    <w:name w:val="标题 7 Char"/>
    <w:basedOn w:val="80"/>
    <w:link w:val="9"/>
    <w:qFormat/>
    <w:uiPriority w:val="0"/>
    <w:rPr>
      <w:rFonts w:ascii="Times New Roman" w:hAnsi="Times New Roman" w:eastAsia="宋体" w:cs="Times New Roman"/>
      <w:b/>
      <w:bCs/>
      <w:kern w:val="0"/>
      <w:sz w:val="24"/>
      <w:szCs w:val="24"/>
    </w:rPr>
  </w:style>
  <w:style w:type="character" w:customStyle="1" w:styleId="442">
    <w:name w:val="标题 8 Char"/>
    <w:basedOn w:val="80"/>
    <w:link w:val="10"/>
    <w:qFormat/>
    <w:uiPriority w:val="0"/>
    <w:rPr>
      <w:rFonts w:ascii="Arial" w:hAnsi="Arial" w:eastAsia="黑体" w:cs="Times New Roman"/>
      <w:kern w:val="0"/>
      <w:sz w:val="24"/>
      <w:szCs w:val="24"/>
    </w:rPr>
  </w:style>
  <w:style w:type="character" w:customStyle="1" w:styleId="443">
    <w:name w:val="标题 9 Char"/>
    <w:basedOn w:val="80"/>
    <w:link w:val="11"/>
    <w:qFormat/>
    <w:uiPriority w:val="0"/>
    <w:rPr>
      <w:rFonts w:ascii="Arial" w:hAnsi="Arial" w:eastAsia="黑体" w:cs="Times New Roman"/>
      <w:kern w:val="0"/>
      <w:szCs w:val="21"/>
    </w:rPr>
  </w:style>
  <w:style w:type="character" w:customStyle="1" w:styleId="444">
    <w:name w:val="正文缩进 Char"/>
    <w:link w:val="5"/>
    <w:qFormat/>
    <w:uiPriority w:val="0"/>
    <w:rPr>
      <w:rFonts w:ascii="Times New Roman" w:hAnsi="Times New Roman" w:eastAsia="宋体" w:cs="Times New Roman"/>
      <w:kern w:val="0"/>
      <w:sz w:val="20"/>
      <w:szCs w:val="20"/>
    </w:rPr>
  </w:style>
  <w:style w:type="character" w:customStyle="1" w:styleId="445">
    <w:name w:val="表头 Char"/>
    <w:link w:val="96"/>
    <w:qFormat/>
    <w:uiPriority w:val="0"/>
    <w:rPr>
      <w:rFonts w:eastAsia="黑体"/>
      <w:szCs w:val="21"/>
    </w:rPr>
  </w:style>
  <w:style w:type="character" w:customStyle="1" w:styleId="446">
    <w:name w:val="Checkbox"/>
    <w:qFormat/>
    <w:uiPriority w:val="0"/>
    <w:rPr>
      <w:sz w:val="22"/>
    </w:rPr>
  </w:style>
  <w:style w:type="character" w:customStyle="1" w:styleId="447">
    <w:name w:val="444 Char"/>
    <w:link w:val="97"/>
    <w:qFormat/>
    <w:uiPriority w:val="0"/>
    <w:rPr>
      <w:rFonts w:ascii="宋体" w:hAnsi="宋体" w:eastAsia="宋体"/>
    </w:rPr>
  </w:style>
  <w:style w:type="character" w:customStyle="1" w:styleId="448">
    <w:name w:val="标题 3 Char Char"/>
    <w:qFormat/>
    <w:uiPriority w:val="0"/>
    <w:rPr>
      <w:rFonts w:eastAsia="宋体"/>
      <w:b/>
      <w:bCs/>
      <w:kern w:val="2"/>
      <w:sz w:val="32"/>
      <w:szCs w:val="32"/>
      <w:lang w:val="en-US" w:eastAsia="zh-CN" w:bidi="ar-SA"/>
    </w:rPr>
  </w:style>
  <w:style w:type="character" w:customStyle="1" w:styleId="449">
    <w:name w:val="批注文字 Char"/>
    <w:link w:val="26"/>
    <w:qFormat/>
    <w:uiPriority w:val="0"/>
    <w:rPr>
      <w:sz w:val="24"/>
    </w:rPr>
  </w:style>
  <w:style w:type="character" w:customStyle="1" w:styleId="450">
    <w:name w:val="批注文字 Char1"/>
    <w:basedOn w:val="80"/>
    <w:semiHidden/>
    <w:qFormat/>
    <w:uiPriority w:val="99"/>
    <w:rPr>
      <w:rFonts w:ascii="Times New Roman" w:hAnsi="Times New Roman" w:eastAsia="宋体" w:cs="Times New Roman"/>
      <w:kern w:val="0"/>
      <w:sz w:val="20"/>
      <w:szCs w:val="20"/>
    </w:rPr>
  </w:style>
  <w:style w:type="character" w:customStyle="1" w:styleId="451">
    <w:name w:val="z-窗体底端 Char"/>
    <w:link w:val="98"/>
    <w:qFormat/>
    <w:uiPriority w:val="0"/>
    <w:rPr>
      <w:rFonts w:eastAsia="汉仪大宋简"/>
      <w:kern w:val="44"/>
      <w:sz w:val="22"/>
    </w:rPr>
  </w:style>
  <w:style w:type="character" w:customStyle="1" w:styleId="452">
    <w:name w:val="z-窗体底端 Char1"/>
    <w:basedOn w:val="80"/>
    <w:semiHidden/>
    <w:qFormat/>
    <w:uiPriority w:val="99"/>
    <w:rPr>
      <w:rFonts w:ascii="Arial" w:hAnsi="Arial" w:eastAsia="宋体" w:cs="Arial"/>
      <w:vanish/>
      <w:kern w:val="0"/>
      <w:sz w:val="16"/>
      <w:szCs w:val="16"/>
    </w:rPr>
  </w:style>
  <w:style w:type="character" w:customStyle="1" w:styleId="453">
    <w:name w:val="正文格式 Char"/>
    <w:link w:val="99"/>
    <w:qFormat/>
    <w:uiPriority w:val="0"/>
    <w:rPr>
      <w:rFonts w:ascii="宋体" w:hAnsi="宋体" w:eastAsia="宋体"/>
      <w:bCs/>
      <w:szCs w:val="21"/>
    </w:rPr>
  </w:style>
  <w:style w:type="character" w:customStyle="1" w:styleId="454">
    <w:name w:val="章标题 1 Char"/>
    <w:basedOn w:val="80"/>
    <w:qFormat/>
    <w:uiPriority w:val="0"/>
    <w:rPr>
      <w:rFonts w:ascii="黑体" w:hAnsi="华文楷体" w:eastAsia="黑体" w:cs="Times New Roman"/>
      <w:b/>
      <w:kern w:val="0"/>
      <w:sz w:val="36"/>
      <w:szCs w:val="36"/>
    </w:rPr>
  </w:style>
  <w:style w:type="character" w:customStyle="1" w:styleId="455">
    <w:name w:val="正文文本 Char"/>
    <w:basedOn w:val="80"/>
    <w:link w:val="21"/>
    <w:qFormat/>
    <w:uiPriority w:val="0"/>
    <w:rPr>
      <w:rFonts w:eastAsia="宋体"/>
    </w:rPr>
  </w:style>
  <w:style w:type="character" w:customStyle="1" w:styleId="456">
    <w:name w:val="正文文本 Char1"/>
    <w:basedOn w:val="80"/>
    <w:semiHidden/>
    <w:qFormat/>
    <w:uiPriority w:val="99"/>
    <w:rPr>
      <w:rFonts w:ascii="Times New Roman" w:hAnsi="Times New Roman" w:eastAsia="宋体" w:cs="Times New Roman"/>
      <w:kern w:val="0"/>
      <w:sz w:val="20"/>
      <w:szCs w:val="20"/>
    </w:rPr>
  </w:style>
  <w:style w:type="character" w:customStyle="1" w:styleId="457">
    <w:name w:val="强调1"/>
    <w:qFormat/>
    <w:uiPriority w:val="0"/>
    <w:rPr>
      <w:rFonts w:ascii="Arial Black" w:hAnsi="Arial Black"/>
      <w:sz w:val="18"/>
    </w:rPr>
  </w:style>
  <w:style w:type="character" w:customStyle="1" w:styleId="458">
    <w:name w:val="keywordslink1"/>
    <w:qFormat/>
    <w:uiPriority w:val="0"/>
    <w:rPr>
      <w:color w:val="333333"/>
    </w:rPr>
  </w:style>
  <w:style w:type="character" w:customStyle="1" w:styleId="459">
    <w:name w:val="Superscript"/>
    <w:qFormat/>
    <w:uiPriority w:val="0"/>
    <w:rPr>
      <w:sz w:val="20"/>
      <w:vertAlign w:val="superscript"/>
    </w:rPr>
  </w:style>
  <w:style w:type="character" w:customStyle="1" w:styleId="460">
    <w:name w:val="招标公告正文 Char"/>
    <w:basedOn w:val="80"/>
    <w:link w:val="100"/>
    <w:qFormat/>
    <w:uiPriority w:val="0"/>
    <w:rPr>
      <w:rFonts w:eastAsia="宋体" w:cs="宋体"/>
      <w:sz w:val="24"/>
    </w:rPr>
  </w:style>
  <w:style w:type="character" w:customStyle="1" w:styleId="461">
    <w:name w:val="正文文本缩进 Char"/>
    <w:basedOn w:val="80"/>
    <w:link w:val="32"/>
    <w:qFormat/>
    <w:uiPriority w:val="0"/>
    <w:rPr>
      <w:rFonts w:eastAsia="宋体"/>
    </w:rPr>
  </w:style>
  <w:style w:type="character" w:customStyle="1" w:styleId="462">
    <w:name w:val="正文文本缩进 Char1"/>
    <w:basedOn w:val="80"/>
    <w:semiHidden/>
    <w:qFormat/>
    <w:uiPriority w:val="99"/>
    <w:rPr>
      <w:rFonts w:ascii="Times New Roman" w:hAnsi="Times New Roman" w:eastAsia="宋体" w:cs="Times New Roman"/>
      <w:kern w:val="0"/>
      <w:sz w:val="20"/>
      <w:szCs w:val="20"/>
    </w:rPr>
  </w:style>
  <w:style w:type="character" w:customStyle="1" w:styleId="463">
    <w:name w:val="Char Char5"/>
    <w:qFormat/>
    <w:uiPriority w:val="0"/>
    <w:rPr>
      <w:rFonts w:eastAsia="汉仪大宋简"/>
      <w:kern w:val="44"/>
      <w:sz w:val="22"/>
      <w:szCs w:val="22"/>
      <w:lang w:val="en-US" w:eastAsia="zh-CN" w:bidi="ar-SA"/>
    </w:rPr>
  </w:style>
  <w:style w:type="character" w:customStyle="1" w:styleId="464">
    <w:name w:val="纯文本 Char"/>
    <w:link w:val="41"/>
    <w:qFormat/>
    <w:uiPriority w:val="0"/>
    <w:rPr>
      <w:rFonts w:ascii="宋体" w:hAnsi="Courier New" w:eastAsia="宋体"/>
    </w:rPr>
  </w:style>
  <w:style w:type="character" w:customStyle="1" w:styleId="465">
    <w:name w:val="纯文本 Char1"/>
    <w:basedOn w:val="80"/>
    <w:qFormat/>
    <w:uiPriority w:val="0"/>
    <w:rPr>
      <w:rFonts w:ascii="宋体" w:hAnsi="Courier New" w:eastAsia="宋体" w:cs="Courier New"/>
      <w:kern w:val="0"/>
      <w:szCs w:val="21"/>
    </w:rPr>
  </w:style>
  <w:style w:type="character" w:customStyle="1" w:styleId="466">
    <w:name w:val="header odd Char Char"/>
    <w:basedOn w:val="80"/>
    <w:qFormat/>
    <w:uiPriority w:val="0"/>
    <w:rPr>
      <w:rFonts w:ascii="Arial" w:hAnsi="Arial" w:eastAsia="宋体" w:cs="Times New Roman"/>
      <w:kern w:val="0"/>
      <w:sz w:val="18"/>
      <w:szCs w:val="18"/>
    </w:rPr>
  </w:style>
  <w:style w:type="character" w:customStyle="1" w:styleId="467">
    <w:name w:val="段 Char Char"/>
    <w:link w:val="101"/>
    <w:qFormat/>
    <w:uiPriority w:val="0"/>
    <w:rPr>
      <w:rFonts w:ascii="宋体"/>
      <w:lang w:val="en-US" w:eastAsia="zh-CN" w:bidi="ar-SA"/>
    </w:rPr>
  </w:style>
  <w:style w:type="character" w:customStyle="1" w:styleId="468">
    <w:name w:val="正文1 Char Char"/>
    <w:link w:val="102"/>
    <w:qFormat/>
    <w:uiPriority w:val="0"/>
    <w:rPr>
      <w:rFonts w:eastAsia="宋体" w:cs="宋体"/>
      <w:sz w:val="24"/>
      <w:szCs w:val="24"/>
    </w:rPr>
  </w:style>
  <w:style w:type="character" w:customStyle="1" w:styleId="469">
    <w:name w:val="文本条款 Char"/>
    <w:qFormat/>
    <w:uiPriority w:val="0"/>
    <w:rPr>
      <w:rFonts w:eastAsia="宋体"/>
      <w:kern w:val="2"/>
      <w:sz w:val="24"/>
      <w:lang w:val="en-US" w:eastAsia="zh-CN" w:bidi="ar-SA"/>
    </w:rPr>
  </w:style>
  <w:style w:type="character" w:customStyle="1" w:styleId="470">
    <w:name w:val="标题 7 Char Char"/>
    <w:qFormat/>
    <w:uiPriority w:val="0"/>
    <w:rPr>
      <w:rFonts w:ascii="宋体" w:eastAsia="宋体"/>
      <w:kern w:val="2"/>
      <w:sz w:val="24"/>
      <w:szCs w:val="24"/>
      <w:lang w:val="en-US" w:eastAsia="zh-CN" w:bidi="ar-SA"/>
    </w:rPr>
  </w:style>
  <w:style w:type="character" w:customStyle="1" w:styleId="471">
    <w:name w:val="jl 正文 Char Char Char"/>
    <w:link w:val="103"/>
    <w:qFormat/>
    <w:uiPriority w:val="0"/>
    <w:rPr>
      <w:rFonts w:ascii="宋体" w:eastAsia="宋体"/>
      <w:sz w:val="24"/>
      <w:szCs w:val="24"/>
    </w:rPr>
  </w:style>
  <w:style w:type="character" w:customStyle="1" w:styleId="472">
    <w:name w:val="Message Header Label"/>
    <w:qFormat/>
    <w:uiPriority w:val="0"/>
    <w:rPr>
      <w:rFonts w:ascii="Arial Black" w:hAnsi="Arial Black"/>
      <w:sz w:val="18"/>
    </w:rPr>
  </w:style>
  <w:style w:type="character" w:customStyle="1" w:styleId="473">
    <w:name w:val="Slogan"/>
    <w:qFormat/>
    <w:uiPriority w:val="0"/>
    <w:rPr>
      <w:rFonts w:ascii="Arial Black" w:hAnsi="Arial Black"/>
      <w:spacing w:val="-10"/>
      <w:position w:val="2"/>
      <w:sz w:val="19"/>
    </w:rPr>
  </w:style>
  <w:style w:type="character" w:customStyle="1" w:styleId="474">
    <w:name w:val="样式 Arial 四号"/>
    <w:qFormat/>
    <w:uiPriority w:val="0"/>
    <w:rPr>
      <w:rFonts w:ascii="Arial" w:hAnsi="Arial"/>
      <w:sz w:val="24"/>
    </w:rPr>
  </w:style>
  <w:style w:type="character" w:customStyle="1" w:styleId="475">
    <w:name w:val="Lead-in Emphasis"/>
    <w:qFormat/>
    <w:uiPriority w:val="0"/>
    <w:rPr>
      <w:rFonts w:ascii="Arial Black" w:hAnsi="Arial Black"/>
      <w:spacing w:val="-10"/>
      <w:sz w:val="18"/>
    </w:rPr>
  </w:style>
  <w:style w:type="character" w:customStyle="1" w:styleId="476">
    <w:name w:val="正文5 Char Char"/>
    <w:qFormat/>
    <w:uiPriority w:val="0"/>
    <w:rPr>
      <w:rFonts w:ascii="宋体" w:eastAsia="宋体"/>
      <w:color w:val="000000"/>
      <w:kern w:val="2"/>
      <w:sz w:val="24"/>
      <w:szCs w:val="24"/>
      <w:lang w:val="en-US" w:eastAsia="zh-CN" w:bidi="ar-SA"/>
    </w:rPr>
  </w:style>
  <w:style w:type="character" w:customStyle="1" w:styleId="477">
    <w:name w:val="二级条标题 Char Char"/>
    <w:link w:val="104"/>
    <w:qFormat/>
    <w:uiPriority w:val="0"/>
    <w:rPr>
      <w:rFonts w:eastAsia="黑体"/>
    </w:rPr>
  </w:style>
  <w:style w:type="character" w:customStyle="1" w:styleId="478">
    <w:name w:val="日期 Char"/>
    <w:basedOn w:val="80"/>
    <w:link w:val="45"/>
    <w:qFormat/>
    <w:uiPriority w:val="0"/>
    <w:rPr>
      <w:rFonts w:eastAsia="宋体"/>
      <w:sz w:val="24"/>
    </w:rPr>
  </w:style>
  <w:style w:type="character" w:customStyle="1" w:styleId="479">
    <w:name w:val="日期 Char1"/>
    <w:basedOn w:val="80"/>
    <w:semiHidden/>
    <w:qFormat/>
    <w:uiPriority w:val="99"/>
    <w:rPr>
      <w:rFonts w:ascii="Times New Roman" w:hAnsi="Times New Roman" w:eastAsia="宋体" w:cs="Times New Roman"/>
      <w:kern w:val="0"/>
      <w:sz w:val="20"/>
      <w:szCs w:val="20"/>
    </w:rPr>
  </w:style>
  <w:style w:type="character" w:customStyle="1" w:styleId="480">
    <w:name w:val="Char Char1"/>
    <w:qFormat/>
    <w:uiPriority w:val="0"/>
    <w:rPr>
      <w:rFonts w:eastAsia="宋体"/>
      <w:kern w:val="2"/>
      <w:sz w:val="24"/>
      <w:lang w:val="en-US" w:eastAsia="zh-CN" w:bidi="ar-SA"/>
    </w:rPr>
  </w:style>
  <w:style w:type="character" w:customStyle="1" w:styleId="481">
    <w:name w:val="标题 3 + 四 段前: 0 磅 段后: 0 磅 行距: 1.5 倍行距 Char"/>
    <w:link w:val="106"/>
    <w:qFormat/>
    <w:uiPriority w:val="0"/>
    <w:rPr>
      <w:rFonts w:eastAsia="宋体" w:cs="宋体"/>
      <w:b/>
      <w:bCs/>
      <w:sz w:val="28"/>
      <w:szCs w:val="28"/>
    </w:rPr>
  </w:style>
  <w:style w:type="character" w:customStyle="1" w:styleId="482">
    <w:name w:val="节标题 1.1 Char"/>
    <w:basedOn w:val="80"/>
    <w:qFormat/>
    <w:uiPriority w:val="0"/>
    <w:rPr>
      <w:rFonts w:ascii="黑体" w:hAnsi="华文楷体" w:eastAsia="黑体" w:cs="Times New Roman"/>
      <w:sz w:val="28"/>
      <w:szCs w:val="28"/>
      <w:lang w:val="zh-CN"/>
    </w:rPr>
  </w:style>
  <w:style w:type="character" w:customStyle="1" w:styleId="483">
    <w:name w:val="样式6 Char"/>
    <w:link w:val="107"/>
    <w:qFormat/>
    <w:uiPriority w:val="0"/>
    <w:rPr>
      <w:rFonts w:eastAsia="黑体"/>
      <w:szCs w:val="21"/>
    </w:rPr>
  </w:style>
  <w:style w:type="character" w:customStyle="1" w:styleId="484">
    <w:name w:val="样式 标题 7 + 蓝色 Char"/>
    <w:qFormat/>
    <w:uiPriority w:val="0"/>
    <w:rPr>
      <w:rFonts w:ascii="宋体" w:eastAsia="宋体"/>
      <w:color w:val="0000FF"/>
      <w:kern w:val="2"/>
      <w:sz w:val="24"/>
      <w:szCs w:val="24"/>
      <w:lang w:val="en-US" w:eastAsia="zh-CN" w:bidi="ar-SA"/>
    </w:rPr>
  </w:style>
  <w:style w:type="character" w:customStyle="1" w:styleId="485">
    <w:name w:val="文档结构图 Char"/>
    <w:link w:val="24"/>
    <w:qFormat/>
    <w:uiPriority w:val="0"/>
    <w:rPr>
      <w:rFonts w:eastAsia="宋体"/>
      <w:shd w:val="clear" w:color="auto" w:fill="000080"/>
    </w:rPr>
  </w:style>
  <w:style w:type="character" w:customStyle="1" w:styleId="486">
    <w:name w:val="文档结构图 Char1"/>
    <w:basedOn w:val="80"/>
    <w:semiHidden/>
    <w:qFormat/>
    <w:uiPriority w:val="99"/>
    <w:rPr>
      <w:rFonts w:ascii="宋体" w:hAnsi="Times New Roman" w:eastAsia="宋体" w:cs="Times New Roman"/>
      <w:kern w:val="0"/>
      <w:sz w:val="18"/>
      <w:szCs w:val="18"/>
    </w:rPr>
  </w:style>
  <w:style w:type="character" w:customStyle="1" w:styleId="487">
    <w:name w:val="Char Char4"/>
    <w:qFormat/>
    <w:uiPriority w:val="0"/>
    <w:rPr>
      <w:rFonts w:ascii="Arial" w:hAnsi="Arial" w:eastAsia="黑体"/>
      <w:b/>
      <w:bCs/>
      <w:kern w:val="2"/>
      <w:sz w:val="32"/>
      <w:szCs w:val="32"/>
      <w:lang w:val="en-US" w:eastAsia="zh-CN" w:bidi="ar-SA"/>
    </w:rPr>
  </w:style>
  <w:style w:type="character" w:customStyle="1" w:styleId="488">
    <w:name w:val="jl 三级 Char Char"/>
    <w:link w:val="108"/>
    <w:qFormat/>
    <w:uiPriority w:val="0"/>
    <w:rPr>
      <w:rFonts w:ascii="宋体" w:hAnsi="宋体" w:eastAsia="宋体"/>
      <w:b/>
      <w:color w:val="000000"/>
      <w:sz w:val="24"/>
      <w:szCs w:val="24"/>
    </w:rPr>
  </w:style>
  <w:style w:type="character" w:customStyle="1" w:styleId="489">
    <w:name w:val="标题 2 Char Char"/>
    <w:qFormat/>
    <w:uiPriority w:val="0"/>
    <w:rPr>
      <w:rFonts w:ascii="Arial" w:hAnsi="Arial" w:eastAsia="黑体"/>
      <w:b/>
      <w:bCs/>
      <w:kern w:val="2"/>
      <w:sz w:val="32"/>
      <w:szCs w:val="32"/>
      <w:lang w:val="en-US" w:eastAsia="zh-CN" w:bidi="ar-SA"/>
    </w:rPr>
  </w:style>
  <w:style w:type="character" w:customStyle="1" w:styleId="490">
    <w:name w:val="段 Char"/>
    <w:qFormat/>
    <w:uiPriority w:val="0"/>
    <w:rPr>
      <w:rFonts w:ascii="宋体"/>
      <w:sz w:val="21"/>
      <w:lang w:val="en-US" w:eastAsia="zh-CN" w:bidi="ar-SA"/>
    </w:rPr>
  </w:style>
  <w:style w:type="character" w:customStyle="1" w:styleId="491">
    <w:name w:val="样式 样式 Arial 四号 + 加粗"/>
    <w:qFormat/>
    <w:uiPriority w:val="0"/>
    <w:rPr>
      <w:rFonts w:ascii="Arial" w:hAnsi="Arial"/>
      <w:bCs/>
      <w:sz w:val="24"/>
    </w:rPr>
  </w:style>
  <w:style w:type="character" w:customStyle="1" w:styleId="492">
    <w:name w:val="首行缩进 Char Char"/>
    <w:link w:val="109"/>
    <w:qFormat/>
    <w:uiPriority w:val="0"/>
    <w:rPr>
      <w:rFonts w:eastAsia="方正书宋简体" w:cs="宋体"/>
    </w:rPr>
  </w:style>
  <w:style w:type="character" w:customStyle="1" w:styleId="493">
    <w:name w:val="称呼 Char"/>
    <w:basedOn w:val="80"/>
    <w:link w:val="28"/>
    <w:qFormat/>
    <w:uiPriority w:val="0"/>
    <w:rPr>
      <w:rFonts w:ascii="Times New Roman" w:hAnsi="Times New Roman" w:eastAsia="宋体" w:cs="Times New Roman"/>
      <w:szCs w:val="24"/>
    </w:rPr>
  </w:style>
  <w:style w:type="character" w:customStyle="1" w:styleId="494">
    <w:name w:val="批注框文本 Char"/>
    <w:basedOn w:val="80"/>
    <w:link w:val="48"/>
    <w:qFormat/>
    <w:uiPriority w:val="0"/>
    <w:rPr>
      <w:rFonts w:ascii="Times New Roman" w:hAnsi="Times New Roman" w:eastAsia="宋体" w:cs="Times New Roman"/>
      <w:kern w:val="0"/>
      <w:sz w:val="18"/>
      <w:szCs w:val="18"/>
    </w:rPr>
  </w:style>
  <w:style w:type="character" w:customStyle="1" w:styleId="495">
    <w:name w:val="正文文本缩进 3 Char"/>
    <w:basedOn w:val="80"/>
    <w:link w:val="65"/>
    <w:qFormat/>
    <w:uiPriority w:val="0"/>
    <w:rPr>
      <w:rFonts w:ascii="宋体" w:hAnsi="MS Sans Serif" w:eastAsia="宋体" w:cs="Times New Roman"/>
      <w:color w:val="000000"/>
      <w:kern w:val="0"/>
      <w:sz w:val="24"/>
      <w:szCs w:val="20"/>
    </w:rPr>
  </w:style>
  <w:style w:type="character" w:customStyle="1" w:styleId="496">
    <w:name w:val="批注主题 Char"/>
    <w:basedOn w:val="450"/>
    <w:link w:val="75"/>
    <w:qFormat/>
    <w:uiPriority w:val="0"/>
    <w:rPr>
      <w:rFonts w:ascii="Times New Roman" w:hAnsi="Times New Roman" w:eastAsia="宋体" w:cs="Times New Roman"/>
      <w:b/>
      <w:bCs/>
      <w:kern w:val="0"/>
      <w:sz w:val="20"/>
      <w:szCs w:val="24"/>
    </w:rPr>
  </w:style>
  <w:style w:type="character" w:customStyle="1" w:styleId="497">
    <w:name w:val="标题 Char"/>
    <w:basedOn w:val="80"/>
    <w:link w:val="59"/>
    <w:qFormat/>
    <w:uiPriority w:val="0"/>
    <w:rPr>
      <w:rFonts w:ascii="Arial" w:hAnsi="Arial" w:eastAsia="仿宋_GB2312" w:cs="Times New Roman"/>
      <w:b/>
      <w:kern w:val="0"/>
      <w:sz w:val="32"/>
      <w:szCs w:val="20"/>
    </w:rPr>
  </w:style>
  <w:style w:type="character" w:customStyle="1" w:styleId="498">
    <w:name w:val="正文首行缩进 2 Char"/>
    <w:basedOn w:val="462"/>
    <w:link w:val="77"/>
    <w:qFormat/>
    <w:uiPriority w:val="0"/>
    <w:rPr>
      <w:rFonts w:ascii="Times New Roman" w:hAnsi="Times New Roman" w:eastAsia="宋体" w:cs="Times New Roman"/>
      <w:kern w:val="0"/>
      <w:sz w:val="24"/>
      <w:szCs w:val="20"/>
    </w:rPr>
  </w:style>
  <w:style w:type="character" w:customStyle="1" w:styleId="499">
    <w:name w:val="HTML 地址 Char"/>
    <w:basedOn w:val="80"/>
    <w:link w:val="38"/>
    <w:qFormat/>
    <w:uiPriority w:val="0"/>
    <w:rPr>
      <w:rFonts w:ascii="Times New Roman" w:hAnsi="Times New Roman" w:eastAsia="宋体" w:cs="Times New Roman"/>
      <w:i/>
      <w:iCs/>
      <w:szCs w:val="24"/>
    </w:rPr>
  </w:style>
  <w:style w:type="character" w:customStyle="1" w:styleId="500">
    <w:name w:val="脚注文本 Char"/>
    <w:basedOn w:val="80"/>
    <w:link w:val="62"/>
    <w:qFormat/>
    <w:uiPriority w:val="0"/>
    <w:rPr>
      <w:rFonts w:ascii="Times New Roman" w:hAnsi="Times New Roman" w:eastAsia="宋体" w:cs="Times New Roman"/>
      <w:kern w:val="0"/>
      <w:sz w:val="28"/>
      <w:szCs w:val="20"/>
    </w:rPr>
  </w:style>
  <w:style w:type="character" w:customStyle="1" w:styleId="501">
    <w:name w:val="电子邮件签名 Char"/>
    <w:basedOn w:val="80"/>
    <w:link w:val="17"/>
    <w:qFormat/>
    <w:uiPriority w:val="0"/>
    <w:rPr>
      <w:rFonts w:ascii="Times New Roman" w:hAnsi="Times New Roman" w:eastAsia="宋体" w:cs="Times New Roman"/>
      <w:szCs w:val="24"/>
    </w:rPr>
  </w:style>
  <w:style w:type="character" w:customStyle="1" w:styleId="502">
    <w:name w:val="正文文本缩进 2 Char"/>
    <w:basedOn w:val="80"/>
    <w:link w:val="46"/>
    <w:qFormat/>
    <w:uiPriority w:val="0"/>
    <w:rPr>
      <w:rFonts w:ascii="宋体" w:hAnsi="MS Sans Serif" w:eastAsia="宋体" w:cs="Times New Roman"/>
      <w:spacing w:val="12"/>
      <w:kern w:val="0"/>
      <w:sz w:val="24"/>
      <w:szCs w:val="20"/>
    </w:rPr>
  </w:style>
  <w:style w:type="character" w:customStyle="1" w:styleId="503">
    <w:name w:val="正文文本 3 Char"/>
    <w:basedOn w:val="80"/>
    <w:link w:val="29"/>
    <w:qFormat/>
    <w:uiPriority w:val="0"/>
    <w:rPr>
      <w:rFonts w:ascii="Times New Roman" w:hAnsi="Times New Roman" w:eastAsia="宋体" w:cs="Times New Roman"/>
      <w:kern w:val="0"/>
      <w:sz w:val="16"/>
      <w:szCs w:val="16"/>
    </w:rPr>
  </w:style>
  <w:style w:type="character" w:customStyle="1" w:styleId="504">
    <w:name w:val="签名 Char"/>
    <w:basedOn w:val="80"/>
    <w:link w:val="52"/>
    <w:qFormat/>
    <w:uiPriority w:val="0"/>
    <w:rPr>
      <w:rFonts w:ascii="Arial" w:hAnsi="Arial" w:eastAsia="宋体"/>
      <w:b/>
      <w:spacing w:val="-5"/>
      <w:sz w:val="36"/>
    </w:rPr>
  </w:style>
  <w:style w:type="character" w:customStyle="1" w:styleId="505">
    <w:name w:val="信息标题 Char"/>
    <w:basedOn w:val="80"/>
    <w:link w:val="71"/>
    <w:qFormat/>
    <w:uiPriority w:val="0"/>
    <w:rPr>
      <w:rFonts w:ascii="Arial" w:hAnsi="Arial" w:eastAsia="宋体"/>
      <w:b/>
      <w:spacing w:val="-5"/>
      <w:sz w:val="36"/>
    </w:rPr>
  </w:style>
  <w:style w:type="character" w:customStyle="1" w:styleId="506">
    <w:name w:val="结束语 Char"/>
    <w:basedOn w:val="80"/>
    <w:link w:val="30"/>
    <w:qFormat/>
    <w:uiPriority w:val="0"/>
    <w:rPr>
      <w:rFonts w:ascii="Times New Roman" w:hAnsi="Times New Roman" w:eastAsia="宋体" w:cs="Times New Roman"/>
      <w:szCs w:val="24"/>
    </w:rPr>
  </w:style>
  <w:style w:type="character" w:customStyle="1" w:styleId="507">
    <w:name w:val="副标题 Char"/>
    <w:basedOn w:val="80"/>
    <w:link w:val="58"/>
    <w:qFormat/>
    <w:uiPriority w:val="0"/>
    <w:rPr>
      <w:rFonts w:ascii="Arial" w:hAnsi="Arial" w:eastAsia="宋体" w:cs="Times New Roman"/>
      <w:b/>
      <w:spacing w:val="-16"/>
      <w:kern w:val="28"/>
      <w:sz w:val="32"/>
      <w:szCs w:val="20"/>
    </w:rPr>
  </w:style>
  <w:style w:type="character" w:customStyle="1" w:styleId="508">
    <w:name w:val="HTML 预设格式 Char"/>
    <w:basedOn w:val="80"/>
    <w:link w:val="72"/>
    <w:qFormat/>
    <w:uiPriority w:val="0"/>
    <w:rPr>
      <w:rFonts w:ascii="Courier New" w:hAnsi="Courier New" w:eastAsia="宋体" w:cs="Courier New"/>
      <w:sz w:val="20"/>
      <w:szCs w:val="20"/>
    </w:rPr>
  </w:style>
  <w:style w:type="character" w:customStyle="1" w:styleId="509">
    <w:name w:val="注释标题 Char"/>
    <w:basedOn w:val="80"/>
    <w:link w:val="15"/>
    <w:qFormat/>
    <w:uiPriority w:val="0"/>
    <w:rPr>
      <w:rFonts w:ascii="Times New Roman" w:hAnsi="Times New Roman" w:eastAsia="宋体" w:cs="Times New Roman"/>
      <w:szCs w:val="24"/>
    </w:rPr>
  </w:style>
  <w:style w:type="character" w:customStyle="1" w:styleId="510">
    <w:name w:val="正文文本 2 Char"/>
    <w:basedOn w:val="80"/>
    <w:link w:val="68"/>
    <w:qFormat/>
    <w:uiPriority w:val="0"/>
    <w:rPr>
      <w:rFonts w:ascii="Times New Roman" w:hAnsi="Times New Roman" w:eastAsia="宋体" w:cs="Times New Roman"/>
      <w:sz w:val="24"/>
      <w:szCs w:val="20"/>
    </w:rPr>
  </w:style>
  <w:style w:type="character" w:customStyle="1" w:styleId="511">
    <w:name w:val="正文首行缩进 Char"/>
    <w:basedOn w:val="456"/>
    <w:link w:val="76"/>
    <w:qFormat/>
    <w:uiPriority w:val="0"/>
    <w:rPr>
      <w:rFonts w:ascii="宋体" w:hAnsi="Times New Roman" w:eastAsia="宋体" w:cs="Times New Roman"/>
      <w:kern w:val="0"/>
      <w:sz w:val="20"/>
      <w:szCs w:val="20"/>
    </w:rPr>
  </w:style>
  <w:style w:type="character" w:customStyle="1" w:styleId="512">
    <w:name w:val="z-窗体顶端 Char"/>
    <w:basedOn w:val="80"/>
    <w:link w:val="393"/>
    <w:qFormat/>
    <w:uiPriority w:val="0"/>
    <w:rPr>
      <w:rFonts w:ascii="Arial" w:hAnsi="Arial" w:eastAsia="宋体" w:cs="Arial"/>
      <w:vanish/>
      <w:kern w:val="0"/>
      <w:sz w:val="16"/>
      <w:szCs w:val="16"/>
    </w:rPr>
  </w:style>
  <w:style w:type="character" w:customStyle="1" w:styleId="513">
    <w:name w:val="纯文本 Char Char"/>
    <w:qFormat/>
    <w:uiPriority w:val="0"/>
    <w:rPr>
      <w:rFonts w:ascii="宋体" w:hAnsi="Courier New" w:eastAsia="宋体"/>
      <w:kern w:val="2"/>
      <w:sz w:val="21"/>
      <w:lang w:val="en-US" w:eastAsia="zh-CN" w:bidi="ar-SA"/>
    </w:rPr>
  </w:style>
  <w:style w:type="character" w:customStyle="1" w:styleId="514">
    <w:name w:val="Char Char Char"/>
    <w:qFormat/>
    <w:uiPriority w:val="0"/>
    <w:rPr>
      <w:rFonts w:ascii="宋体" w:hAnsi="Courier New" w:eastAsia="宋体"/>
      <w:kern w:val="2"/>
      <w:sz w:val="21"/>
      <w:lang w:val="en-US" w:eastAsia="zh-CN" w:bidi="ar-SA"/>
    </w:rPr>
  </w:style>
  <w:style w:type="character" w:customStyle="1" w:styleId="515">
    <w:name w:val="！正文（四号字） Char Char"/>
    <w:link w:val="426"/>
    <w:qFormat/>
    <w:uiPriority w:val="0"/>
    <w:rPr>
      <w:sz w:val="24"/>
      <w:szCs w:val="28"/>
      <w:lang w:bidi="ar-SA"/>
    </w:rPr>
  </w:style>
  <w:style w:type="character" w:customStyle="1" w:styleId="516">
    <w:name w:val="Char Char11"/>
    <w:qFormat/>
    <w:uiPriority w:val="0"/>
    <w:rPr>
      <w:rFonts w:ascii="Arial" w:hAnsi="Arial" w:eastAsia="黑体"/>
      <w:b/>
      <w:bCs/>
      <w:kern w:val="2"/>
      <w:sz w:val="32"/>
      <w:szCs w:val="32"/>
      <w:lang w:val="en-US" w:eastAsia="zh-CN" w:bidi="ar-SA"/>
    </w:rPr>
  </w:style>
  <w:style w:type="character" w:customStyle="1" w:styleId="517">
    <w:name w:val="正文四号 Char"/>
    <w:basedOn w:val="80"/>
    <w:link w:val="359"/>
    <w:qFormat/>
    <w:uiPriority w:val="0"/>
    <w:rPr>
      <w:rFonts w:ascii="宋体" w:hAnsi="宋体" w:eastAsia="宋体" w:cs="Times New Roman"/>
      <w:sz w:val="28"/>
      <w:szCs w:val="20"/>
    </w:rPr>
  </w:style>
  <w:style w:type="character" w:customStyle="1" w:styleId="518">
    <w:name w:val="正文缩进2字符 Char"/>
    <w:link w:val="428"/>
    <w:qFormat/>
    <w:uiPriority w:val="0"/>
    <w:rPr>
      <w:rFonts w:ascii="ˎ̥" w:hAnsi="ˎ̥" w:eastAsia="宋体" w:cs="Times New Roman"/>
      <w:color w:val="51585D"/>
      <w:kern w:val="0"/>
      <w:sz w:val="20"/>
      <w:szCs w:val="20"/>
    </w:rPr>
  </w:style>
  <w:style w:type="character" w:customStyle="1" w:styleId="519">
    <w:name w:val="内容正文 Char"/>
    <w:link w:val="429"/>
    <w:qFormat/>
    <w:uiPriority w:val="0"/>
    <w:rPr>
      <w:rFonts w:ascii="Arial" w:hAnsi="Arial" w:eastAsia="宋体" w:cs="Times New Roman"/>
      <w:szCs w:val="21"/>
    </w:rPr>
  </w:style>
  <w:style w:type="character" w:customStyle="1" w:styleId="520">
    <w:name w:val="二级正文 Char"/>
    <w:link w:val="430"/>
    <w:qFormat/>
    <w:uiPriority w:val="0"/>
    <w:rPr>
      <w:sz w:val="24"/>
      <w:szCs w:val="24"/>
    </w:rPr>
  </w:style>
  <w:style w:type="character" w:customStyle="1" w:styleId="521">
    <w:name w:val="新建正文 Char"/>
    <w:link w:val="432"/>
    <w:qFormat/>
    <w:uiPriority w:val="0"/>
    <w:rPr>
      <w:szCs w:val="21"/>
    </w:rPr>
  </w:style>
  <w:style w:type="character" w:customStyle="1" w:styleId="522">
    <w:name w:val="jl 正文 Char Char Char Char"/>
    <w:qFormat/>
    <w:uiPriority w:val="0"/>
    <w:rPr>
      <w:rFonts w:ascii="宋体" w:eastAsia="宋体"/>
      <w:kern w:val="2"/>
      <w:sz w:val="24"/>
      <w:szCs w:val="24"/>
      <w:lang w:val="en-US" w:eastAsia="zh-CN" w:bidi="ar-SA"/>
    </w:rPr>
  </w:style>
  <w:style w:type="character" w:customStyle="1" w:styleId="523">
    <w:name w:val="招标公告正文 Char Char"/>
    <w:qFormat/>
    <w:uiPriority w:val="0"/>
    <w:rPr>
      <w:rFonts w:eastAsia="宋体" w:cs="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BC0D6-3E9E-4A61-97DB-EFD2EF310EFD}">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40</Pages>
  <Words>14064</Words>
  <Characters>14884</Characters>
  <Lines>183</Lines>
  <Paragraphs>51</Paragraphs>
  <TotalTime>51</TotalTime>
  <ScaleCrop>false</ScaleCrop>
  <LinksUpToDate>false</LinksUpToDate>
  <CharactersWithSpaces>16566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2016-03-25T06:51:00Z</dcterms:created>
  <dc:creator>Users</dc:creator>
  <cp:lastModifiedBy>卓越先生</cp:lastModifiedBy>
  <dcterms:modified xsi:type="dcterms:W3CDTF">2019-05-22T06:44:10Z</dcterms:modified>
  <dc:title>澜沧供电有限公司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